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79D8976B"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r>
      <w:r w:rsidRPr="003C43F8">
        <w:rPr>
          <w:sz w:val="24"/>
          <w:szCs w:val="24"/>
        </w:rPr>
        <w:t>R2-</w:t>
      </w:r>
      <w:r w:rsidR="0044560F" w:rsidRPr="003C43F8">
        <w:rPr>
          <w:bCs/>
          <w:noProof w:val="0"/>
          <w:sz w:val="24"/>
          <w:szCs w:val="24"/>
        </w:rPr>
        <w:t>24</w:t>
      </w:r>
      <w:r w:rsidR="0044560F">
        <w:rPr>
          <w:bCs/>
          <w:noProof w:val="0"/>
          <w:sz w:val="24"/>
          <w:szCs w:val="24"/>
        </w:rPr>
        <w:t>10404</w:t>
      </w:r>
    </w:p>
    <w:p w14:paraId="3723E1D3" w14:textId="51B66B21" w:rsidR="005432D9" w:rsidRPr="000D008B" w:rsidRDefault="000418DD" w:rsidP="00541A65">
      <w:pPr>
        <w:pStyle w:val="Header"/>
        <w:tabs>
          <w:tab w:val="right" w:pos="9641"/>
        </w:tabs>
        <w:rPr>
          <w:rFonts w:eastAsia="SimSun"/>
          <w:sz w:val="24"/>
          <w:szCs w:val="24"/>
          <w:lang w:val="en-US" w:eastAsia="zh-CN"/>
        </w:rPr>
      </w:pPr>
      <w:r w:rsidRPr="000D008B">
        <w:rPr>
          <w:sz w:val="24"/>
          <w:lang w:val="en-US"/>
        </w:rPr>
        <w:t>Orlando</w:t>
      </w:r>
      <w:r w:rsidR="00541A65" w:rsidRPr="000D008B">
        <w:rPr>
          <w:sz w:val="24"/>
          <w:lang w:val="en-US"/>
        </w:rPr>
        <w:t xml:space="preserve">, </w:t>
      </w:r>
      <w:r w:rsidRPr="000D008B">
        <w:rPr>
          <w:sz w:val="24"/>
          <w:lang w:val="en-US"/>
        </w:rPr>
        <w:t>USA</w:t>
      </w:r>
      <w:r w:rsidR="00541A65" w:rsidRPr="000D008B">
        <w:rPr>
          <w:sz w:val="24"/>
          <w:lang w:val="en-US"/>
        </w:rPr>
        <w:t xml:space="preserve">, </w:t>
      </w:r>
      <w:r w:rsidRPr="000D008B">
        <w:rPr>
          <w:sz w:val="24"/>
          <w:lang w:val="en-US"/>
        </w:rPr>
        <w:t>18</w:t>
      </w:r>
      <w:r w:rsidR="00541A65" w:rsidRPr="000D008B">
        <w:rPr>
          <w:sz w:val="24"/>
          <w:lang w:val="en-US"/>
        </w:rPr>
        <w:t xml:space="preserve"> – </w:t>
      </w:r>
      <w:r w:rsidRPr="000D008B">
        <w:rPr>
          <w:sz w:val="24"/>
          <w:lang w:val="en-US"/>
        </w:rPr>
        <w:t>22</w:t>
      </w:r>
      <w:r w:rsidR="00541A65" w:rsidRPr="000D008B">
        <w:rPr>
          <w:sz w:val="24"/>
          <w:lang w:val="en-US"/>
        </w:rPr>
        <w:t xml:space="preserve"> </w:t>
      </w:r>
      <w:r w:rsidRPr="000D008B">
        <w:rPr>
          <w:sz w:val="24"/>
          <w:lang w:val="en-US"/>
        </w:rPr>
        <w:t>N</w:t>
      </w:r>
      <w:r w:rsidR="008D0C8C" w:rsidRPr="000D008B">
        <w:rPr>
          <w:sz w:val="24"/>
          <w:lang w:val="en-US"/>
        </w:rPr>
        <w:t>ovember</w:t>
      </w:r>
      <w:r w:rsidR="00541A65" w:rsidRPr="000D008B">
        <w:rPr>
          <w:sz w:val="24"/>
          <w:lang w:val="en-US"/>
        </w:rPr>
        <w:t xml:space="preserve"> 2024</w:t>
      </w:r>
      <w:r w:rsidR="00163A64" w:rsidRPr="000D008B">
        <w:rPr>
          <w:sz w:val="24"/>
          <w:lang w:val="en-US"/>
        </w:rPr>
        <w:tab/>
      </w:r>
      <w:r w:rsidR="003C43F8" w:rsidRPr="003C43F8">
        <w:rPr>
          <w:sz w:val="24"/>
          <w:lang w:val="en-US"/>
        </w:rPr>
        <w:t>R2-2408698</w:t>
      </w:r>
      <w:r w:rsidR="00541A65" w:rsidRPr="000D008B">
        <w:rPr>
          <w:sz w:val="24"/>
          <w:lang w:val="en-US"/>
        </w:rPr>
        <w:tab/>
      </w:r>
    </w:p>
    <w:p w14:paraId="403CB9C0" w14:textId="77777777" w:rsidR="00A209D6" w:rsidRPr="000D008B" w:rsidRDefault="00A209D6" w:rsidP="00A209D6">
      <w:pPr>
        <w:pStyle w:val="Header"/>
        <w:rPr>
          <w:sz w:val="24"/>
          <w:lang w:val="en-US"/>
        </w:rPr>
      </w:pPr>
    </w:p>
    <w:p w14:paraId="0D04DE0E" w14:textId="10A019B9"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51DE">
        <w:rPr>
          <w:rFonts w:cs="Arial"/>
          <w:b/>
          <w:bCs/>
          <w:sz w:val="24"/>
          <w:lang w:eastAsia="ja-JP"/>
        </w:rPr>
        <w:t>8</w:t>
      </w:r>
      <w:r>
        <w:rPr>
          <w:rFonts w:cs="Arial"/>
          <w:b/>
          <w:bCs/>
          <w:sz w:val="24"/>
          <w:lang w:eastAsia="ja-JP"/>
        </w:rPr>
        <w:t>.</w:t>
      </w:r>
      <w:r w:rsidR="00D951DE">
        <w:rPr>
          <w:rFonts w:cs="Arial"/>
          <w:b/>
          <w:bCs/>
          <w:sz w:val="24"/>
          <w:lang w:eastAsia="ja-JP"/>
        </w:rPr>
        <w:t>2</w:t>
      </w:r>
      <w:r>
        <w:rPr>
          <w:rFonts w:cs="Arial"/>
          <w:b/>
          <w:bCs/>
          <w:sz w:val="24"/>
          <w:lang w:eastAsia="ja-JP"/>
        </w:rPr>
        <w:t>.</w:t>
      </w:r>
      <w:r w:rsidR="00D94D36">
        <w:rPr>
          <w:rFonts w:cs="Arial"/>
          <w:b/>
          <w:bCs/>
          <w:sz w:val="24"/>
          <w:lang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789FAA32"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4D36">
        <w:rPr>
          <w:rFonts w:ascii="Arial" w:hAnsi="Arial" w:cs="Arial"/>
          <w:b/>
          <w:bCs/>
          <w:sz w:val="24"/>
        </w:rPr>
        <w:t xml:space="preserve">Paging aspects of </w:t>
      </w:r>
      <w:proofErr w:type="spellStart"/>
      <w:r w:rsidR="00D94D36">
        <w:rPr>
          <w:rFonts w:ascii="Arial" w:hAnsi="Arial" w:cs="Arial"/>
          <w:b/>
          <w:bCs/>
          <w:sz w:val="24"/>
        </w:rPr>
        <w:t>AIoT</w:t>
      </w:r>
      <w:proofErr w:type="spellEnd"/>
    </w:p>
    <w:p w14:paraId="7D015DD9" w14:textId="6E6C6992"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94D36" w:rsidRPr="00D94D36">
        <w:rPr>
          <w:rFonts w:ascii="Arial" w:hAnsi="Arial" w:cs="Arial"/>
          <w:b/>
          <w:bCs/>
          <w:sz w:val="24"/>
        </w:rPr>
        <w:t>FS_Ambient_IoT_solutions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D94D36">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0451A95D" w:rsidR="008B549E" w:rsidRDefault="00225680" w:rsidP="008B549E">
      <w:pPr>
        <w:rPr>
          <w:lang w:val="en-US"/>
        </w:rPr>
      </w:pPr>
      <w:r>
        <w:rPr>
          <w:lang w:val="en-US"/>
        </w:rPr>
        <w:t>In this contribution, we further discuss the considerations on paging for Ambient IoT and make some observations and proposals focusing on Topology 1.</w:t>
      </w:r>
    </w:p>
    <w:p w14:paraId="0905F071" w14:textId="7428F12A" w:rsidR="008A78AE" w:rsidRPr="008A78AE" w:rsidRDefault="008A78AE" w:rsidP="008A78AE">
      <w:pPr>
        <w:rPr>
          <w:lang w:val="en-US"/>
        </w:rPr>
      </w:pPr>
      <w:r w:rsidRPr="008A78AE">
        <w:t xml:space="preserve">In </w:t>
      </w:r>
      <w:hyperlink r:id="rId12" w:history="1">
        <w:r>
          <w:rPr>
            <w:color w:val="0000FF"/>
            <w:u w:val="single"/>
          </w:rPr>
          <w:t>RAN2 #126</w:t>
        </w:r>
      </w:hyperlink>
      <w:r w:rsidRPr="008A78AE">
        <w:t xml:space="preserve">, the following agreements were made related to </w:t>
      </w:r>
      <w:r w:rsidRPr="008A78AE">
        <w:rPr>
          <w:lang w:val="en-US"/>
        </w:rPr>
        <w:t>Ambient IoT paging.</w:t>
      </w:r>
    </w:p>
    <w:tbl>
      <w:tblPr>
        <w:tblStyle w:val="TableGrid"/>
        <w:tblW w:w="0" w:type="auto"/>
        <w:tblInd w:w="0" w:type="dxa"/>
        <w:tblLook w:val="04A0" w:firstRow="1" w:lastRow="0" w:firstColumn="1" w:lastColumn="0" w:noHBand="0" w:noVBand="1"/>
      </w:tblPr>
      <w:tblGrid>
        <w:gridCol w:w="9631"/>
      </w:tblGrid>
      <w:tr w:rsidR="008A78AE" w:rsidRPr="008A78AE" w14:paraId="55521FE8" w14:textId="77777777" w:rsidTr="008A78AE">
        <w:tc>
          <w:tcPr>
            <w:tcW w:w="9631" w:type="dxa"/>
            <w:tcBorders>
              <w:top w:val="single" w:sz="4" w:space="0" w:color="auto"/>
              <w:left w:val="single" w:sz="4" w:space="0" w:color="auto"/>
              <w:bottom w:val="single" w:sz="4" w:space="0" w:color="auto"/>
              <w:right w:val="single" w:sz="4" w:space="0" w:color="auto"/>
            </w:tcBorders>
            <w:hideMark/>
          </w:tcPr>
          <w:p w14:paraId="43E5C929"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b/>
                <w:bCs/>
                <w:lang w:eastAsia="ja-JP"/>
              </w:rPr>
            </w:pPr>
            <w:r w:rsidRPr="008A78AE">
              <w:rPr>
                <w:rFonts w:ascii="Arial" w:hAnsi="Arial" w:cs="Arial"/>
                <w:b/>
                <w:bCs/>
                <w:lang w:eastAsia="ja-JP"/>
              </w:rPr>
              <w:t>Agreements</w:t>
            </w:r>
          </w:p>
          <w:p w14:paraId="616306E1"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1</w:t>
            </w:r>
            <w:r w:rsidRPr="008A78AE">
              <w:rPr>
                <w:rFonts w:ascii="Arial" w:hAnsi="Arial" w:cs="Arial"/>
                <w:lang w:eastAsia="ja-JP"/>
              </w:rPr>
              <w:tab/>
              <w:t xml:space="preserve">RAN2 will study the following cases for </w:t>
            </w:r>
            <w:proofErr w:type="spellStart"/>
            <w:r w:rsidRPr="008A78AE">
              <w:rPr>
                <w:rFonts w:ascii="Arial" w:hAnsi="Arial" w:cs="Arial"/>
                <w:lang w:eastAsia="ja-JP"/>
              </w:rPr>
              <w:t>AIoT</w:t>
            </w:r>
            <w:proofErr w:type="spellEnd"/>
            <w:r w:rsidRPr="008A78AE">
              <w:rPr>
                <w:rFonts w:ascii="Arial" w:hAnsi="Arial" w:cs="Arial"/>
                <w:lang w:eastAsia="ja-JP"/>
              </w:rPr>
              <w:t xml:space="preserve"> paging message:</w:t>
            </w:r>
          </w:p>
          <w:p w14:paraId="2F0BCF8A" w14:textId="77777777" w:rsidR="008A78AE" w:rsidRPr="008A78AE" w:rsidRDefault="008A78AE" w:rsidP="008A78AE">
            <w:pPr>
              <w:numPr>
                <w:ilvl w:val="0"/>
                <w:numId w:val="19"/>
              </w:numPr>
              <w:tabs>
                <w:tab w:val="left" w:pos="1622"/>
              </w:tabs>
              <w:autoSpaceDN w:val="0"/>
              <w:spacing w:after="0"/>
              <w:ind w:left="720"/>
              <w:rPr>
                <w:rFonts w:ascii="Arial" w:hAnsi="Arial" w:cs="Arial"/>
                <w:lang w:eastAsia="ja-JP"/>
              </w:rPr>
            </w:pPr>
            <w:r w:rsidRPr="008A78AE">
              <w:rPr>
                <w:rFonts w:ascii="Arial" w:hAnsi="Arial" w:cs="Arial"/>
                <w:lang w:eastAsia="ja-JP"/>
              </w:rPr>
              <w:t xml:space="preserve">a message containing an ID of a single A-IoT device.  </w:t>
            </w:r>
          </w:p>
          <w:p w14:paraId="7325A6E3" w14:textId="77777777" w:rsidR="008A78AE" w:rsidRPr="008A78AE" w:rsidRDefault="008A78AE" w:rsidP="008A78AE">
            <w:pPr>
              <w:numPr>
                <w:ilvl w:val="0"/>
                <w:numId w:val="19"/>
              </w:numPr>
              <w:tabs>
                <w:tab w:val="left" w:pos="1622"/>
              </w:tabs>
              <w:autoSpaceDN w:val="0"/>
              <w:spacing w:after="0"/>
              <w:ind w:left="720"/>
              <w:rPr>
                <w:rFonts w:ascii="Arial" w:hAnsi="Arial" w:cs="Arial"/>
                <w:lang w:eastAsia="ja-JP"/>
              </w:rPr>
            </w:pPr>
            <w:r w:rsidRPr="008A78AE">
              <w:rPr>
                <w:rFonts w:ascii="Arial" w:hAnsi="Arial" w:cs="Arial"/>
                <w:lang w:eastAsia="ja-JP"/>
              </w:rPr>
              <w:t xml:space="preserve">a message containing a group ID that maps to multiple A-IoT devices. </w:t>
            </w:r>
          </w:p>
          <w:p w14:paraId="068056CB" w14:textId="77777777" w:rsidR="008A78AE" w:rsidRPr="008A78AE" w:rsidRDefault="008A78AE" w:rsidP="008A78AE">
            <w:pPr>
              <w:numPr>
                <w:ilvl w:val="0"/>
                <w:numId w:val="19"/>
              </w:numPr>
              <w:tabs>
                <w:tab w:val="left" w:pos="1622"/>
              </w:tabs>
              <w:autoSpaceDN w:val="0"/>
              <w:spacing w:after="0"/>
              <w:ind w:left="720"/>
              <w:rPr>
                <w:rFonts w:ascii="Arial" w:hAnsi="Arial" w:cs="Arial"/>
                <w:lang w:eastAsia="ja-JP"/>
              </w:rPr>
            </w:pPr>
            <w:r w:rsidRPr="008A78AE">
              <w:rPr>
                <w:rFonts w:ascii="Arial" w:hAnsi="Arial" w:cs="Arial"/>
                <w:lang w:eastAsia="ja-JP"/>
              </w:rPr>
              <w:t xml:space="preserve">a message that does not contain an ID, i.e., addressed for all devices that can receive the </w:t>
            </w:r>
            <w:proofErr w:type="spellStart"/>
            <w:r w:rsidRPr="008A78AE">
              <w:rPr>
                <w:rFonts w:ascii="Arial" w:hAnsi="Arial" w:cs="Arial"/>
                <w:lang w:eastAsia="ja-JP"/>
              </w:rPr>
              <w:t>AIoT</w:t>
            </w:r>
            <w:proofErr w:type="spellEnd"/>
            <w:r w:rsidRPr="008A78AE">
              <w:rPr>
                <w:rFonts w:ascii="Arial" w:hAnsi="Arial" w:cs="Arial"/>
                <w:lang w:eastAsia="ja-JP"/>
              </w:rPr>
              <w:t xml:space="preserve"> message.</w:t>
            </w:r>
          </w:p>
          <w:p w14:paraId="048E54D5" w14:textId="77777777" w:rsidR="008A78AE" w:rsidRPr="008A78AE" w:rsidRDefault="008A78AE" w:rsidP="008A78AE">
            <w:pPr>
              <w:numPr>
                <w:ilvl w:val="0"/>
                <w:numId w:val="19"/>
              </w:numPr>
              <w:tabs>
                <w:tab w:val="left" w:pos="1622"/>
              </w:tabs>
              <w:autoSpaceDN w:val="0"/>
              <w:spacing w:after="0"/>
              <w:ind w:left="720"/>
              <w:rPr>
                <w:rFonts w:ascii="Arial" w:hAnsi="Arial" w:cs="Arial"/>
                <w:lang w:eastAsia="ja-JP"/>
              </w:rPr>
            </w:pPr>
            <w:r w:rsidRPr="008A78AE">
              <w:rPr>
                <w:rFonts w:ascii="Arial" w:hAnsi="Arial" w:cs="Arial"/>
                <w:lang w:eastAsia="ja-JP"/>
              </w:rPr>
              <w:t>a message containing multiple IDs of A-IoT devices. Need to confirm the need for this use case based on SA2 discussion.</w:t>
            </w:r>
          </w:p>
          <w:p w14:paraId="635933DD"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 xml:space="preserve">What device ID and group ID and scenarios is depending on SA2 discussion.  </w:t>
            </w:r>
          </w:p>
          <w:p w14:paraId="70277FDF"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2</w:t>
            </w:r>
            <w:r w:rsidRPr="008A78AE">
              <w:rPr>
                <w:rFonts w:ascii="Arial" w:hAnsi="Arial" w:cs="Arial"/>
                <w:lang w:eastAsia="ja-JP"/>
              </w:rPr>
              <w:tab/>
            </w:r>
            <w:proofErr w:type="spellStart"/>
            <w:r w:rsidRPr="008A78AE">
              <w:rPr>
                <w:rFonts w:ascii="Arial" w:hAnsi="Arial" w:cs="Arial"/>
                <w:lang w:eastAsia="ja-JP"/>
              </w:rPr>
              <w:t>AIoT</w:t>
            </w:r>
            <w:proofErr w:type="spellEnd"/>
            <w:r w:rsidRPr="008A78AE">
              <w:rPr>
                <w:rFonts w:ascii="Arial" w:hAnsi="Arial" w:cs="Arial"/>
                <w:lang w:eastAsia="ja-JP"/>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8A78AE">
              <w:rPr>
                <w:rFonts w:ascii="Arial" w:hAnsi="Arial" w:cs="Arial"/>
                <w:lang w:eastAsia="ja-JP"/>
              </w:rPr>
              <w:t>taking into account</w:t>
            </w:r>
            <w:proofErr w:type="gramEnd"/>
            <w:r w:rsidRPr="008A78AE">
              <w:rPr>
                <w:rFonts w:ascii="Arial" w:hAnsi="Arial" w:cs="Arial"/>
                <w:lang w:eastAsia="ja-JP"/>
              </w:rPr>
              <w:t xml:space="preserve"> RAN1 discussion.  </w:t>
            </w:r>
          </w:p>
          <w:p w14:paraId="36617F01"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3</w:t>
            </w:r>
            <w:r w:rsidRPr="008A78AE">
              <w:rPr>
                <w:rFonts w:ascii="Arial" w:hAnsi="Arial" w:cs="Arial"/>
                <w:lang w:eastAsia="ja-JP"/>
              </w:rPr>
              <w:tab/>
              <w:t xml:space="preserve">From RAN2 perspective, we assume the device can receive </w:t>
            </w:r>
            <w:proofErr w:type="gramStart"/>
            <w:r w:rsidRPr="008A78AE">
              <w:rPr>
                <w:rFonts w:ascii="Arial" w:hAnsi="Arial" w:cs="Arial"/>
                <w:lang w:eastAsia="ja-JP"/>
              </w:rPr>
              <w:t>as long as</w:t>
            </w:r>
            <w:proofErr w:type="gramEnd"/>
            <w:r w:rsidRPr="008A78AE">
              <w:rPr>
                <w:rFonts w:ascii="Arial" w:hAnsi="Arial" w:cs="Arial"/>
                <w:lang w:eastAsia="ja-JP"/>
              </w:rPr>
              <w:t xml:space="preserve"> there is enough energy.  We will wait for RAN1 further progress on device monitoring details. </w:t>
            </w:r>
          </w:p>
        </w:tc>
      </w:tr>
    </w:tbl>
    <w:p w14:paraId="4A9ED941" w14:textId="77777777" w:rsidR="008A78AE" w:rsidRPr="008A78AE" w:rsidRDefault="008A78AE" w:rsidP="008A78AE">
      <w:pPr>
        <w:tabs>
          <w:tab w:val="left" w:pos="1622"/>
        </w:tabs>
        <w:overflowPunct w:val="0"/>
        <w:autoSpaceDE w:val="0"/>
        <w:autoSpaceDN w:val="0"/>
        <w:adjustRightInd w:val="0"/>
        <w:spacing w:after="0"/>
        <w:rPr>
          <w:rFonts w:ascii="Arial" w:hAnsi="Arial" w:cs="Arial"/>
          <w:lang w:eastAsia="ja-JP"/>
        </w:rPr>
      </w:pPr>
      <w:r w:rsidRPr="008A78AE">
        <w:rPr>
          <w:rFonts w:ascii="Arial" w:hAnsi="Arial" w:cs="Arial"/>
          <w:lang w:eastAsia="ja-JP"/>
        </w:rPr>
        <w:t xml:space="preserve"> </w:t>
      </w:r>
    </w:p>
    <w:p w14:paraId="4B016183" w14:textId="77777777" w:rsidR="008A78AE" w:rsidRPr="008A78AE" w:rsidRDefault="008A78AE" w:rsidP="008A78AE">
      <w:r w:rsidRPr="008A78AE">
        <w:t>The following agreements were also made in RAN2 #126 with respect to Stage 2 general aspects of Ambient IoT.</w:t>
      </w:r>
    </w:p>
    <w:tbl>
      <w:tblPr>
        <w:tblStyle w:val="TableGrid"/>
        <w:tblW w:w="0" w:type="auto"/>
        <w:tblInd w:w="0" w:type="dxa"/>
        <w:tblLook w:val="04A0" w:firstRow="1" w:lastRow="0" w:firstColumn="1" w:lastColumn="0" w:noHBand="0" w:noVBand="1"/>
      </w:tblPr>
      <w:tblGrid>
        <w:gridCol w:w="9631"/>
      </w:tblGrid>
      <w:tr w:rsidR="008A78AE" w:rsidRPr="008A78AE" w14:paraId="04F585F6" w14:textId="77777777" w:rsidTr="008A78AE">
        <w:tc>
          <w:tcPr>
            <w:tcW w:w="9631" w:type="dxa"/>
            <w:tcBorders>
              <w:top w:val="single" w:sz="4" w:space="0" w:color="auto"/>
              <w:left w:val="single" w:sz="4" w:space="0" w:color="auto"/>
              <w:bottom w:val="single" w:sz="4" w:space="0" w:color="auto"/>
              <w:right w:val="single" w:sz="4" w:space="0" w:color="auto"/>
            </w:tcBorders>
            <w:hideMark/>
          </w:tcPr>
          <w:p w14:paraId="0F06C2B3"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b/>
                <w:bCs/>
                <w:lang w:eastAsia="ja-JP"/>
              </w:rPr>
            </w:pPr>
            <w:r w:rsidRPr="008A78AE">
              <w:rPr>
                <w:rFonts w:ascii="Arial" w:hAnsi="Arial" w:cs="Arial"/>
                <w:b/>
                <w:bCs/>
                <w:lang w:eastAsia="ja-JP"/>
              </w:rPr>
              <w:t xml:space="preserve">Agreements </w:t>
            </w:r>
          </w:p>
          <w:p w14:paraId="1167F3EB"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1</w:t>
            </w:r>
            <w:r w:rsidRPr="008A78AE">
              <w:rPr>
                <w:rFonts w:ascii="Arial" w:hAnsi="Arial" w:cs="Arial"/>
                <w:lang w:eastAsia="ja-JP"/>
              </w:rPr>
              <w:tab/>
              <w:t>As baseline, the “inventory only” case is supported by the procedure:</w:t>
            </w:r>
          </w:p>
          <w:p w14:paraId="5C053C43"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w:t>
            </w:r>
            <w:r w:rsidRPr="008A78AE">
              <w:rPr>
                <w:rFonts w:ascii="Arial" w:hAnsi="Arial" w:cs="Arial"/>
                <w:lang w:eastAsia="ja-JP"/>
              </w:rPr>
              <w:tab/>
              <w:t xml:space="preserve">Step A: A-IoT </w:t>
            </w:r>
            <w:proofErr w:type="gramStart"/>
            <w:r w:rsidRPr="008A78AE">
              <w:rPr>
                <w:rFonts w:ascii="Arial" w:hAnsi="Arial" w:cs="Arial"/>
                <w:lang w:eastAsia="ja-JP"/>
              </w:rPr>
              <w:t>paging;</w:t>
            </w:r>
            <w:proofErr w:type="gramEnd"/>
          </w:p>
          <w:p w14:paraId="4FE5B187"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w:t>
            </w:r>
            <w:r w:rsidRPr="008A78AE">
              <w:rPr>
                <w:rFonts w:ascii="Arial" w:hAnsi="Arial" w:cs="Arial"/>
                <w:lang w:eastAsia="ja-JP"/>
              </w:rPr>
              <w:tab/>
              <w:t xml:space="preserve">Step B: Device ID transmission (via Random Access or without using RA).  Details are FFS </w:t>
            </w:r>
          </w:p>
          <w:p w14:paraId="39D8640E"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2</w:t>
            </w:r>
            <w:r w:rsidRPr="008A78AE">
              <w:rPr>
                <w:rFonts w:ascii="Arial" w:hAnsi="Arial" w:cs="Arial"/>
                <w:lang w:eastAsia="ja-JP"/>
              </w:rPr>
              <w:tab/>
              <w:t>As baseline, the “inventory and command” case is supported by the procedure:</w:t>
            </w:r>
          </w:p>
          <w:p w14:paraId="3D834906"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w:t>
            </w:r>
            <w:r w:rsidRPr="008A78AE">
              <w:rPr>
                <w:rFonts w:ascii="Arial" w:hAnsi="Arial" w:cs="Arial"/>
                <w:lang w:eastAsia="ja-JP"/>
              </w:rPr>
              <w:tab/>
              <w:t xml:space="preserve">Step A: A-IoT </w:t>
            </w:r>
            <w:proofErr w:type="gramStart"/>
            <w:r w:rsidRPr="008A78AE">
              <w:rPr>
                <w:rFonts w:ascii="Arial" w:hAnsi="Arial" w:cs="Arial"/>
                <w:lang w:eastAsia="ja-JP"/>
              </w:rPr>
              <w:t>paging;</w:t>
            </w:r>
            <w:proofErr w:type="gramEnd"/>
          </w:p>
          <w:p w14:paraId="70954025"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w:t>
            </w:r>
            <w:r w:rsidRPr="008A78AE">
              <w:rPr>
                <w:rFonts w:ascii="Arial" w:hAnsi="Arial" w:cs="Arial"/>
                <w:lang w:eastAsia="ja-JP"/>
              </w:rPr>
              <w:tab/>
              <w:t xml:space="preserve">Step B: Device ID transmission (via Random Access or without using RA).  Details are FFS </w:t>
            </w:r>
          </w:p>
          <w:p w14:paraId="28CACAE5" w14:textId="77777777" w:rsidR="008A78AE" w:rsidRPr="008A78AE" w:rsidRDefault="008A78AE" w:rsidP="008A78AE">
            <w:pPr>
              <w:tabs>
                <w:tab w:val="left" w:pos="1622"/>
              </w:tabs>
              <w:overflowPunct w:val="0"/>
              <w:autoSpaceDE w:val="0"/>
              <w:autoSpaceDN w:val="0"/>
              <w:adjustRightInd w:val="0"/>
              <w:spacing w:after="0"/>
              <w:ind w:left="363" w:hanging="363"/>
              <w:rPr>
                <w:rFonts w:ascii="Arial" w:eastAsia="MS Mincho" w:hAnsi="Arial" w:cs="Arial"/>
                <w:lang w:eastAsia="ja-JP"/>
              </w:rPr>
            </w:pPr>
            <w:r w:rsidRPr="008A78AE">
              <w:rPr>
                <w:rFonts w:ascii="Arial" w:hAnsi="Arial" w:cs="Arial"/>
                <w:lang w:eastAsia="ja-JP"/>
              </w:rPr>
              <w:t>-</w:t>
            </w:r>
            <w:r w:rsidRPr="008A78AE">
              <w:rPr>
                <w:rFonts w:ascii="Arial" w:hAnsi="Arial" w:cs="Arial"/>
                <w:lang w:eastAsia="ja-JP"/>
              </w:rPr>
              <w:tab/>
              <w:t>Step C: reader to device data transmission (e.g. the R2D command), and</w:t>
            </w:r>
          </w:p>
          <w:p w14:paraId="06D68BFC"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w:t>
            </w:r>
            <w:r w:rsidRPr="008A78AE">
              <w:rPr>
                <w:rFonts w:ascii="Arial" w:hAnsi="Arial" w:cs="Arial"/>
                <w:lang w:eastAsia="ja-JP"/>
              </w:rPr>
              <w:tab/>
              <w:t>Step D: corresponding device to reader data transmission (e.g. the feedback).  FFS whether this is optional, pending other WG discussions.</w:t>
            </w:r>
          </w:p>
          <w:p w14:paraId="6FC4FF63" w14:textId="77777777" w:rsidR="008A78AE" w:rsidRPr="008A78AE" w:rsidRDefault="008A78AE" w:rsidP="008A78AE">
            <w:pPr>
              <w:tabs>
                <w:tab w:val="left" w:pos="1622"/>
              </w:tabs>
              <w:overflowPunct w:val="0"/>
              <w:autoSpaceDE w:val="0"/>
              <w:autoSpaceDN w:val="0"/>
              <w:adjustRightInd w:val="0"/>
              <w:spacing w:after="0"/>
              <w:ind w:left="363" w:hanging="363"/>
              <w:rPr>
                <w:rFonts w:ascii="Arial" w:hAnsi="Arial" w:cs="Arial"/>
                <w:lang w:eastAsia="ja-JP"/>
              </w:rPr>
            </w:pPr>
            <w:r w:rsidRPr="008A78AE">
              <w:rPr>
                <w:rFonts w:ascii="Arial" w:hAnsi="Arial" w:cs="Arial"/>
                <w:lang w:eastAsia="ja-JP"/>
              </w:rPr>
              <w:t xml:space="preserve">Clarify in TR that inventory and command doesn’t mean that </w:t>
            </w:r>
            <w:proofErr w:type="spellStart"/>
            <w:r w:rsidRPr="008A78AE">
              <w:rPr>
                <w:rFonts w:ascii="Arial" w:hAnsi="Arial" w:cs="Arial"/>
                <w:lang w:eastAsia="ja-JP"/>
              </w:rPr>
              <w:t>AIoT</w:t>
            </w:r>
            <w:proofErr w:type="spellEnd"/>
            <w:r w:rsidRPr="008A78AE">
              <w:rPr>
                <w:rFonts w:ascii="Arial" w:hAnsi="Arial" w:cs="Arial"/>
                <w:lang w:eastAsia="ja-JP"/>
              </w:rPr>
              <w:t xml:space="preserve"> paging includes both Inventory and Command in the same message.  This doesn’t mean that inventory and command are received by the reader at the same time from upper layer.</w:t>
            </w:r>
          </w:p>
          <w:p w14:paraId="738665AF" w14:textId="77777777" w:rsidR="008A78AE" w:rsidRPr="008A78AE" w:rsidRDefault="008A78AE" w:rsidP="008A78AE">
            <w:pPr>
              <w:tabs>
                <w:tab w:val="left" w:pos="1622"/>
              </w:tabs>
              <w:overflowPunct w:val="0"/>
              <w:autoSpaceDE w:val="0"/>
              <w:autoSpaceDN w:val="0"/>
              <w:adjustRightInd w:val="0"/>
              <w:spacing w:after="0"/>
              <w:ind w:left="363" w:hanging="363"/>
              <w:rPr>
                <w:rFonts w:ascii="Arial" w:eastAsia="Times New Roman" w:hAnsi="Arial" w:cs="Arial"/>
                <w:lang w:eastAsia="ja-JP"/>
              </w:rPr>
            </w:pPr>
            <w:r w:rsidRPr="008A78AE">
              <w:rPr>
                <w:rFonts w:ascii="Arial" w:hAnsi="Arial" w:cs="Arial"/>
                <w:lang w:eastAsia="ja-JP"/>
              </w:rPr>
              <w:t>3</w:t>
            </w:r>
            <w:r w:rsidRPr="008A78AE">
              <w:rPr>
                <w:rFonts w:ascii="Arial" w:hAnsi="Arial" w:cs="Arial"/>
                <w:lang w:eastAsia="ja-JP"/>
              </w:rPr>
              <w:tab/>
              <w:t>From RAN2 point of view we will study “Command only” use case.</w:t>
            </w:r>
          </w:p>
          <w:p w14:paraId="05F7D9FF" w14:textId="77777777" w:rsidR="008A78AE" w:rsidRPr="008A78AE" w:rsidRDefault="008A78AE" w:rsidP="008A78AE">
            <w:pPr>
              <w:tabs>
                <w:tab w:val="left" w:pos="1622"/>
              </w:tabs>
              <w:overflowPunct w:val="0"/>
              <w:autoSpaceDE w:val="0"/>
              <w:autoSpaceDN w:val="0"/>
              <w:adjustRightInd w:val="0"/>
              <w:spacing w:after="0"/>
              <w:ind w:left="726" w:hanging="363"/>
              <w:rPr>
                <w:rFonts w:ascii="Arial" w:eastAsia="MS Mincho" w:hAnsi="Arial" w:cs="Arial"/>
                <w:lang w:eastAsia="ja-JP"/>
              </w:rPr>
            </w:pPr>
            <w:r w:rsidRPr="008A78AE">
              <w:rPr>
                <w:rFonts w:ascii="Arial" w:hAnsi="Arial" w:cs="Arial"/>
                <w:lang w:eastAsia="ja-JP"/>
              </w:rPr>
              <w:t xml:space="preserve">FFS the options on how to support </w:t>
            </w:r>
            <w:proofErr w:type="gramStart"/>
            <w:r w:rsidRPr="008A78AE">
              <w:rPr>
                <w:rFonts w:ascii="Arial" w:hAnsi="Arial" w:cs="Arial"/>
                <w:lang w:eastAsia="ja-JP"/>
              </w:rPr>
              <w:t>it :</w:t>
            </w:r>
            <w:proofErr w:type="gramEnd"/>
          </w:p>
          <w:p w14:paraId="1072C303" w14:textId="77777777" w:rsidR="008A78AE" w:rsidRPr="008A78AE" w:rsidRDefault="008A78AE" w:rsidP="008A78AE">
            <w:pPr>
              <w:tabs>
                <w:tab w:val="left" w:pos="1622"/>
              </w:tabs>
              <w:overflowPunct w:val="0"/>
              <w:autoSpaceDE w:val="0"/>
              <w:autoSpaceDN w:val="0"/>
              <w:adjustRightInd w:val="0"/>
              <w:spacing w:after="0"/>
              <w:ind w:left="726" w:hanging="363"/>
              <w:rPr>
                <w:rFonts w:ascii="Arial" w:hAnsi="Arial" w:cs="Arial"/>
                <w:lang w:eastAsia="ja-JP"/>
              </w:rPr>
            </w:pPr>
            <w:r w:rsidRPr="008A78AE">
              <w:rPr>
                <w:rFonts w:ascii="Arial" w:hAnsi="Arial" w:cs="Arial"/>
                <w:lang w:eastAsia="ja-JP"/>
              </w:rPr>
              <w:t>Initial trigger message from the reader contains the command. Final feasibility depends on SA2 and SA3 work/conclusions.</w:t>
            </w:r>
          </w:p>
          <w:p w14:paraId="1DB0067C" w14:textId="77777777" w:rsidR="008A78AE" w:rsidRPr="008A78AE" w:rsidRDefault="008A78AE" w:rsidP="008A78AE">
            <w:pPr>
              <w:tabs>
                <w:tab w:val="left" w:pos="1622"/>
              </w:tabs>
              <w:overflowPunct w:val="0"/>
              <w:autoSpaceDE w:val="0"/>
              <w:autoSpaceDN w:val="0"/>
              <w:adjustRightInd w:val="0"/>
              <w:spacing w:after="0"/>
              <w:ind w:left="726" w:hanging="363"/>
              <w:rPr>
                <w:rFonts w:ascii="Arial" w:hAnsi="Arial" w:cs="Arial"/>
                <w:lang w:eastAsia="ja-JP"/>
              </w:rPr>
            </w:pPr>
            <w:r w:rsidRPr="008A78AE">
              <w:rPr>
                <w:rFonts w:ascii="Arial" w:hAnsi="Arial" w:cs="Arial"/>
                <w:lang w:eastAsia="ja-JP"/>
              </w:rPr>
              <w:t xml:space="preserve">Use baseline procedure for “inventory and </w:t>
            </w:r>
            <w:proofErr w:type="gramStart"/>
            <w:r w:rsidRPr="008A78AE">
              <w:rPr>
                <w:rFonts w:ascii="Arial" w:hAnsi="Arial" w:cs="Arial"/>
                <w:lang w:eastAsia="ja-JP"/>
              </w:rPr>
              <w:t>command”(</w:t>
            </w:r>
            <w:proofErr w:type="gramEnd"/>
            <w:r w:rsidRPr="008A78AE">
              <w:rPr>
                <w:rFonts w:ascii="Arial" w:hAnsi="Arial" w:cs="Arial"/>
                <w:lang w:eastAsia="ja-JP"/>
              </w:rPr>
              <w:t>i.e. first triggers inventory procedure and then sends command)</w:t>
            </w:r>
          </w:p>
        </w:tc>
      </w:tr>
    </w:tbl>
    <w:p w14:paraId="5A20E9B6" w14:textId="77777777" w:rsidR="008A78AE" w:rsidRPr="008A78AE" w:rsidRDefault="008A78AE" w:rsidP="008A78AE"/>
    <w:p w14:paraId="3BB2BF90" w14:textId="4D59E8CB" w:rsidR="008A78AE" w:rsidRPr="008A78AE" w:rsidRDefault="008A78AE" w:rsidP="008A78AE">
      <w:pPr>
        <w:rPr>
          <w:lang w:val="en-US"/>
        </w:rPr>
      </w:pPr>
      <w:r w:rsidRPr="008A78AE">
        <w:t xml:space="preserve">In </w:t>
      </w:r>
      <w:hyperlink r:id="rId13" w:history="1">
        <w:r>
          <w:rPr>
            <w:color w:val="0000FF"/>
            <w:u w:val="single"/>
          </w:rPr>
          <w:t>RAN2 #127</w:t>
        </w:r>
      </w:hyperlink>
      <w:r w:rsidRPr="008A78AE">
        <w:t xml:space="preserve">, the following agreements were made related to </w:t>
      </w:r>
      <w:r w:rsidRPr="008A78AE">
        <w:rPr>
          <w:lang w:val="en-US"/>
        </w:rPr>
        <w:t>Ambient IoT paging.</w:t>
      </w:r>
    </w:p>
    <w:p w14:paraId="536BC5FD" w14:textId="77777777" w:rsidR="008A78AE" w:rsidRPr="008A78AE" w:rsidRDefault="008A78AE" w:rsidP="008A78AE">
      <w:pPr>
        <w:keepNext/>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709" w:right="142" w:hanging="567"/>
        <w:rPr>
          <w:rFonts w:ascii="Arial" w:hAnsi="Arial" w:cs="Arial"/>
          <w:b/>
          <w:bCs/>
          <w:lang w:eastAsia="ja-JP"/>
        </w:rPr>
      </w:pPr>
      <w:r w:rsidRPr="008A78AE">
        <w:rPr>
          <w:rFonts w:ascii="Arial" w:hAnsi="Arial" w:cs="Arial"/>
          <w:b/>
          <w:bCs/>
          <w:lang w:eastAsia="ja-JP"/>
        </w:rPr>
        <w:t>Agreements:</w:t>
      </w:r>
    </w:p>
    <w:p w14:paraId="68974A1B" w14:textId="77777777" w:rsidR="008A78AE" w:rsidRPr="008A78AE" w:rsidRDefault="008A78AE" w:rsidP="008A78AE">
      <w:pPr>
        <w:keepNext/>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7" w:right="142" w:hanging="425"/>
        <w:rPr>
          <w:rFonts w:ascii="Arial" w:hAnsi="Arial" w:cs="Arial"/>
          <w:lang w:eastAsia="ja-JP"/>
        </w:rPr>
      </w:pPr>
      <w:r w:rsidRPr="008A78AE">
        <w:rPr>
          <w:rFonts w:ascii="Arial" w:hAnsi="Arial" w:cs="Arial"/>
          <w:lang w:eastAsia="ja-JP"/>
        </w:rPr>
        <w:t>1</w:t>
      </w:r>
      <w:r w:rsidRPr="008A78AE">
        <w:rPr>
          <w:rFonts w:ascii="Arial" w:hAnsi="Arial" w:cs="Arial"/>
          <w:b/>
          <w:bCs/>
          <w:lang w:eastAsia="ja-JP"/>
        </w:rPr>
        <w:tab/>
      </w:r>
      <w:r w:rsidRPr="008A78AE">
        <w:rPr>
          <w:rFonts w:ascii="Arial" w:hAnsi="Arial" w:cs="Arial"/>
          <w:lang w:eastAsia="ja-JP"/>
        </w:rPr>
        <w:t xml:space="preserve">Support mechanism for reader to be able to trigger multiple/subsequent </w:t>
      </w:r>
      <w:proofErr w:type="spellStart"/>
      <w:r w:rsidRPr="008A78AE">
        <w:rPr>
          <w:rFonts w:ascii="Arial" w:hAnsi="Arial" w:cs="Arial"/>
          <w:lang w:eastAsia="ja-JP"/>
        </w:rPr>
        <w:t>AIoT</w:t>
      </w:r>
      <w:proofErr w:type="spellEnd"/>
      <w:r w:rsidRPr="008A78AE">
        <w:rPr>
          <w:rFonts w:ascii="Arial" w:hAnsi="Arial" w:cs="Arial"/>
          <w:lang w:eastAsia="ja-JP"/>
        </w:rPr>
        <w:t xml:space="preserve"> paging messages that are associated with the same request from the CN. Study how to avoid duplicated response from devices</w:t>
      </w:r>
    </w:p>
    <w:p w14:paraId="0F02EDCA" w14:textId="77777777" w:rsidR="008A78AE" w:rsidRPr="008A78AE" w:rsidRDefault="008A78AE" w:rsidP="008A78AE">
      <w:pPr>
        <w:rPr>
          <w:lang w:val="en-US"/>
        </w:rPr>
      </w:pPr>
    </w:p>
    <w:p w14:paraId="2AF008F1" w14:textId="261AFE01" w:rsidR="008A78AE" w:rsidRPr="008A78AE" w:rsidRDefault="008A78AE" w:rsidP="008A78AE">
      <w:pPr>
        <w:rPr>
          <w:lang w:val="en-US"/>
        </w:rPr>
      </w:pPr>
      <w:r w:rsidRPr="008A78AE">
        <w:t xml:space="preserve">In </w:t>
      </w:r>
      <w:hyperlink r:id="rId14" w:history="1">
        <w:r w:rsidR="00436BB8">
          <w:rPr>
            <w:color w:val="0000FF"/>
            <w:u w:val="single"/>
          </w:rPr>
          <w:t>RAN2 #127bis</w:t>
        </w:r>
      </w:hyperlink>
      <w:r w:rsidRPr="008A78AE">
        <w:t xml:space="preserve">, the following agreements were made related to </w:t>
      </w:r>
      <w:r w:rsidRPr="008A78AE">
        <w:rPr>
          <w:lang w:val="en-US"/>
        </w:rPr>
        <w:t>Ambient IoT paging.</w:t>
      </w:r>
    </w:p>
    <w:tbl>
      <w:tblPr>
        <w:tblStyle w:val="TableGrid"/>
        <w:tblW w:w="0" w:type="auto"/>
        <w:tblInd w:w="0" w:type="dxa"/>
        <w:tblLook w:val="04A0" w:firstRow="1" w:lastRow="0" w:firstColumn="1" w:lastColumn="0" w:noHBand="0" w:noVBand="1"/>
      </w:tblPr>
      <w:tblGrid>
        <w:gridCol w:w="9631"/>
      </w:tblGrid>
      <w:tr w:rsidR="00436BB8" w14:paraId="0E3F6417" w14:textId="77777777" w:rsidTr="00436BB8">
        <w:tc>
          <w:tcPr>
            <w:tcW w:w="9631" w:type="dxa"/>
          </w:tcPr>
          <w:p w14:paraId="189A54EE" w14:textId="77777777" w:rsidR="00436BB8" w:rsidRPr="00436BB8" w:rsidRDefault="00436BB8" w:rsidP="00436BB8">
            <w:pPr>
              <w:tabs>
                <w:tab w:val="left" w:pos="447"/>
              </w:tabs>
              <w:overflowPunct w:val="0"/>
              <w:autoSpaceDE w:val="0"/>
              <w:autoSpaceDN w:val="0"/>
              <w:adjustRightInd w:val="0"/>
              <w:spacing w:after="0"/>
              <w:ind w:left="447" w:hanging="425"/>
              <w:rPr>
                <w:rFonts w:ascii="Arial" w:hAnsi="Arial" w:cs="Arial"/>
                <w:b/>
                <w:bCs/>
                <w:lang w:eastAsia="ja-JP"/>
              </w:rPr>
            </w:pPr>
            <w:r w:rsidRPr="00436BB8">
              <w:rPr>
                <w:rFonts w:ascii="Arial" w:hAnsi="Arial" w:cs="Arial"/>
                <w:b/>
                <w:bCs/>
                <w:lang w:eastAsia="ja-JP"/>
              </w:rPr>
              <w:t xml:space="preserve">Agreements on </w:t>
            </w:r>
            <w:proofErr w:type="spellStart"/>
            <w:r w:rsidRPr="00436BB8">
              <w:rPr>
                <w:rFonts w:ascii="Arial" w:hAnsi="Arial" w:cs="Arial"/>
                <w:b/>
                <w:bCs/>
                <w:lang w:eastAsia="ja-JP"/>
              </w:rPr>
              <w:t>AIoT</w:t>
            </w:r>
            <w:proofErr w:type="spellEnd"/>
            <w:r w:rsidRPr="00436BB8">
              <w:rPr>
                <w:rFonts w:ascii="Arial" w:hAnsi="Arial" w:cs="Arial"/>
                <w:b/>
                <w:bCs/>
                <w:lang w:eastAsia="ja-JP"/>
              </w:rPr>
              <w:t xml:space="preserve"> paging</w:t>
            </w:r>
          </w:p>
          <w:p w14:paraId="73B8F3C4" w14:textId="77777777" w:rsidR="00436BB8" w:rsidRPr="00436BB8" w:rsidRDefault="00436BB8" w:rsidP="00436BB8">
            <w:pPr>
              <w:numPr>
                <w:ilvl w:val="0"/>
                <w:numId w:val="20"/>
              </w:numPr>
              <w:tabs>
                <w:tab w:val="left" w:pos="447"/>
                <w:tab w:val="left" w:pos="720"/>
              </w:tabs>
              <w:autoSpaceDN w:val="0"/>
              <w:spacing w:before="60" w:after="0"/>
              <w:ind w:left="447" w:hanging="425"/>
              <w:rPr>
                <w:rFonts w:ascii="Arial" w:hAnsi="Arial"/>
                <w:bCs/>
                <w:lang w:eastAsia="ja-JP"/>
              </w:rPr>
            </w:pPr>
            <w:r w:rsidRPr="00436BB8">
              <w:rPr>
                <w:rFonts w:ascii="Arial" w:hAnsi="Arial"/>
                <w:bCs/>
                <w:lang w:eastAsia="ja-JP"/>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196CA715" w14:textId="77777777" w:rsidR="00436BB8" w:rsidRPr="00436BB8" w:rsidRDefault="00436BB8" w:rsidP="00436BB8">
            <w:pPr>
              <w:numPr>
                <w:ilvl w:val="0"/>
                <w:numId w:val="20"/>
              </w:numPr>
              <w:tabs>
                <w:tab w:val="left" w:pos="447"/>
              </w:tabs>
              <w:autoSpaceDN w:val="0"/>
              <w:spacing w:after="0"/>
              <w:ind w:left="447" w:hanging="425"/>
              <w:rPr>
                <w:rFonts w:ascii="Arial" w:hAnsi="Arial" w:cs="Arial"/>
                <w:lang w:eastAsia="ja-JP"/>
              </w:rPr>
            </w:pPr>
            <w:r w:rsidRPr="00436BB8">
              <w:rPr>
                <w:rFonts w:ascii="Arial" w:hAnsi="Arial" w:cs="Arial"/>
                <w:lang w:eastAsia="ja-JP"/>
              </w:rPr>
              <w:t>Based on this information the device determines whether to skip sending the response to paging.</w:t>
            </w:r>
          </w:p>
          <w:p w14:paraId="78529449" w14:textId="77777777" w:rsidR="00436BB8" w:rsidRPr="00436BB8" w:rsidRDefault="00436BB8" w:rsidP="00436BB8">
            <w:pPr>
              <w:numPr>
                <w:ilvl w:val="0"/>
                <w:numId w:val="20"/>
              </w:numPr>
              <w:tabs>
                <w:tab w:val="left" w:pos="447"/>
              </w:tabs>
              <w:autoSpaceDN w:val="0"/>
              <w:spacing w:after="0"/>
              <w:ind w:left="447" w:hanging="425"/>
              <w:rPr>
                <w:rFonts w:ascii="Arial" w:hAnsi="Arial" w:cs="Arial"/>
                <w:lang w:eastAsia="ja-JP"/>
              </w:rPr>
            </w:pPr>
            <w:r w:rsidRPr="00436BB8">
              <w:rPr>
                <w:rFonts w:ascii="Arial" w:hAnsi="Arial" w:cs="Arial"/>
                <w:lang w:eastAsia="ja-JP"/>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0657509E" w14:textId="77777777" w:rsidR="00436BB8" w:rsidRDefault="00436BB8" w:rsidP="008B549E">
            <w:pPr>
              <w:numPr>
                <w:ilvl w:val="0"/>
                <w:numId w:val="20"/>
              </w:numPr>
              <w:tabs>
                <w:tab w:val="left" w:pos="447"/>
              </w:tabs>
              <w:autoSpaceDN w:val="0"/>
              <w:spacing w:after="0"/>
              <w:ind w:left="447" w:hanging="425"/>
              <w:rPr>
                <w:rFonts w:ascii="Arial" w:hAnsi="Arial" w:cs="Arial"/>
                <w:lang w:eastAsia="ja-JP"/>
              </w:rPr>
            </w:pPr>
            <w:r w:rsidRPr="00436BB8">
              <w:rPr>
                <w:rFonts w:ascii="Arial" w:hAnsi="Arial" w:cs="Arial"/>
                <w:lang w:eastAsia="ja-JP"/>
              </w:rPr>
              <w:t>If multiple device IDs in single paging is supported, if A-IoT paging message contains multiple device IDs, reader can configure either contention free RA or contention-based RA</w:t>
            </w:r>
          </w:p>
          <w:p w14:paraId="319DCFF3" w14:textId="12F9C972" w:rsidR="00327380" w:rsidRPr="00436BB8" w:rsidRDefault="00327380" w:rsidP="008B549E">
            <w:pPr>
              <w:numPr>
                <w:ilvl w:val="0"/>
                <w:numId w:val="20"/>
              </w:numPr>
              <w:tabs>
                <w:tab w:val="left" w:pos="447"/>
              </w:tabs>
              <w:autoSpaceDN w:val="0"/>
              <w:spacing w:after="0"/>
              <w:ind w:left="447" w:hanging="425"/>
              <w:rPr>
                <w:rFonts w:ascii="Arial" w:hAnsi="Arial" w:cs="Arial"/>
                <w:lang w:eastAsia="ja-JP"/>
              </w:rPr>
            </w:pPr>
            <w:r w:rsidRPr="00242D18">
              <w:rPr>
                <w:rFonts w:ascii="Arial" w:hAnsi="Arial" w:cs="Arial"/>
                <w:lang w:eastAsia="ja-JP"/>
              </w:rPr>
              <w:t xml:space="preserve">For all use cases, device determines the </w:t>
            </w:r>
            <w:proofErr w:type="gramStart"/>
            <w:r w:rsidRPr="00242D18">
              <w:rPr>
                <w:rFonts w:ascii="Arial" w:hAnsi="Arial" w:cs="Arial"/>
                <w:lang w:eastAsia="ja-JP"/>
              </w:rPr>
              <w:t>random access</w:t>
            </w:r>
            <w:proofErr w:type="gramEnd"/>
            <w:r w:rsidRPr="00242D18">
              <w:rPr>
                <w:rFonts w:ascii="Arial" w:hAnsi="Arial" w:cs="Arial"/>
                <w:lang w:eastAsia="ja-JP"/>
              </w:rPr>
              <w:t xml:space="preserve"> type from the paging message.   FFS whether it is explicitly or implicitly.   FFS whether we will down selection for all RA types (2step, 3step, CFRA) or try to unify the design for 2step, 3step</w:t>
            </w:r>
          </w:p>
        </w:tc>
      </w:tr>
    </w:tbl>
    <w:p w14:paraId="46A8D637" w14:textId="77777777" w:rsidR="00F45C0C" w:rsidRDefault="00F45C0C" w:rsidP="008B549E">
      <w:pPr>
        <w:rPr>
          <w:lang w:val="en-US"/>
        </w:rPr>
      </w:pPr>
    </w:p>
    <w:p w14:paraId="2DACE0C8" w14:textId="6B7C64A2" w:rsidR="00225680" w:rsidRPr="00F45C0C" w:rsidRDefault="00F45C0C" w:rsidP="008B549E">
      <w:r w:rsidRPr="00F45C0C">
        <w:rPr>
          <w:lang w:val="en-US"/>
        </w:rPr>
        <w:t>In this contribution, we further discuss the considerations on paging for Ambient IoT and make some observations and proposals.</w:t>
      </w:r>
    </w:p>
    <w:p w14:paraId="2F0575B0" w14:textId="27889796" w:rsidR="008B549E" w:rsidRPr="006E13D1" w:rsidRDefault="008B549E" w:rsidP="008B549E">
      <w:pPr>
        <w:pStyle w:val="Heading1"/>
      </w:pPr>
      <w:r w:rsidRPr="006E13D1">
        <w:t>2</w:t>
      </w:r>
      <w:r w:rsidRPr="006E13D1">
        <w:tab/>
      </w:r>
      <w:r w:rsidR="00080CBF">
        <w:t>Discussion</w:t>
      </w:r>
    </w:p>
    <w:p w14:paraId="47567376" w14:textId="0019979E" w:rsidR="00F85C3E" w:rsidRPr="00DE355E" w:rsidRDefault="00DE355E" w:rsidP="00DE355E">
      <w:pPr>
        <w:pStyle w:val="Heading2"/>
      </w:pPr>
      <w:r>
        <w:t>2.1</w:t>
      </w:r>
      <w:r>
        <w:tab/>
      </w:r>
      <w:r w:rsidR="00905698">
        <w:t>Support of “command only” p</w:t>
      </w:r>
      <w:r w:rsidR="00F85C3E" w:rsidRPr="00DE355E">
        <w:t>rocedure</w:t>
      </w:r>
    </w:p>
    <w:p w14:paraId="2E45B47B" w14:textId="575539E7" w:rsidR="005D733D" w:rsidRPr="005D733D" w:rsidRDefault="005D733D" w:rsidP="005D733D">
      <w:pPr>
        <w:rPr>
          <w:lang w:val="en-US"/>
        </w:rPr>
      </w:pPr>
      <w:r w:rsidRPr="005D733D">
        <w:rPr>
          <w:lang w:val="en-US"/>
        </w:rPr>
        <w:t xml:space="preserve">There are no agreements yet on the steps associated with the procedure for </w:t>
      </w:r>
      <w:r w:rsidR="00F72315">
        <w:rPr>
          <w:lang w:val="en-US"/>
        </w:rPr>
        <w:t>the “command only”</w:t>
      </w:r>
      <w:r w:rsidR="00F72315" w:rsidRPr="005D733D">
        <w:rPr>
          <w:lang w:val="en-US"/>
        </w:rPr>
        <w:t xml:space="preserve"> </w:t>
      </w:r>
      <w:r w:rsidRPr="005D733D">
        <w:rPr>
          <w:lang w:val="en-US"/>
        </w:rPr>
        <w:t xml:space="preserve">use case other than that RAN2 will study this use case. However, our understanding is that in this case, </w:t>
      </w:r>
      <w:r w:rsidR="00F72315">
        <w:rPr>
          <w:lang w:val="en-US"/>
        </w:rPr>
        <w:t>the procedure inherently does not include</w:t>
      </w:r>
      <w:r w:rsidRPr="005D733D">
        <w:rPr>
          <w:lang w:val="en-US"/>
        </w:rPr>
        <w:t xml:space="preserve"> associated with “inventory”. Therefore, </w:t>
      </w:r>
      <w:r w:rsidR="00F72315">
        <w:rPr>
          <w:lang w:val="en-US"/>
        </w:rPr>
        <w:t xml:space="preserve">in principle, </w:t>
      </w:r>
      <w:r w:rsidRPr="005D733D">
        <w:rPr>
          <w:lang w:val="en-US"/>
        </w:rPr>
        <w:t>the base station may directly send a command and/or data to one or more devices in the initial trigger message.</w:t>
      </w:r>
    </w:p>
    <w:p w14:paraId="4329A4F4" w14:textId="7B9B3ED0" w:rsidR="005D733D" w:rsidRPr="005D733D" w:rsidRDefault="005D733D" w:rsidP="005D733D">
      <w:pPr>
        <w:rPr>
          <w:lang w:val="en-US"/>
        </w:rPr>
      </w:pPr>
      <w:r w:rsidRPr="005D733D">
        <w:rPr>
          <w:lang w:val="en-US"/>
        </w:rPr>
        <w:t xml:space="preserve">It is clear from </w:t>
      </w:r>
      <w:r w:rsidRPr="005D733D" w:rsidDel="00F72315">
        <w:rPr>
          <w:lang w:val="en-US"/>
        </w:rPr>
        <w:t>the</w:t>
      </w:r>
      <w:r w:rsidR="00F72315">
        <w:rPr>
          <w:lang w:val="en-US"/>
        </w:rPr>
        <w:t xml:space="preserve"> agreements</w:t>
      </w:r>
      <w:r w:rsidRPr="005D733D">
        <w:rPr>
          <w:lang w:val="en-US"/>
        </w:rPr>
        <w:t xml:space="preserve"> that the “inventory and command” procedure can be distinguished from the “inventory only” procedure through adding the steps associated with sending a command or data to the device(s) and subsequently receiving data back from the devices. </w:t>
      </w:r>
      <w:r>
        <w:rPr>
          <w:lang w:val="en-US"/>
        </w:rPr>
        <w:t>For a</w:t>
      </w:r>
      <w:r w:rsidRPr="005D733D">
        <w:rPr>
          <w:lang w:val="en-US"/>
        </w:rPr>
        <w:t xml:space="preserve"> “command only” </w:t>
      </w:r>
      <w:r>
        <w:rPr>
          <w:lang w:val="en-US"/>
        </w:rPr>
        <w:t>service request</w:t>
      </w:r>
      <w:r w:rsidRPr="005D733D">
        <w:rPr>
          <w:lang w:val="en-US"/>
        </w:rPr>
        <w:t xml:space="preserve">, there </w:t>
      </w:r>
      <w:r>
        <w:rPr>
          <w:lang w:val="en-US"/>
        </w:rPr>
        <w:t>may not be</w:t>
      </w:r>
      <w:r w:rsidRPr="005D733D">
        <w:rPr>
          <w:lang w:val="en-US"/>
        </w:rPr>
        <w:t xml:space="preserve"> </w:t>
      </w:r>
      <w:r>
        <w:rPr>
          <w:lang w:val="en-US"/>
        </w:rPr>
        <w:t>a</w:t>
      </w:r>
      <w:r w:rsidRPr="005D733D">
        <w:rPr>
          <w:lang w:val="en-US"/>
        </w:rPr>
        <w:t xml:space="preserve"> need for separate steps associated with the “inventory” procedure. In other words, in this use case the network may want to directly send commands to devices without performing an inventory. For example, devices in this use case may be stationary or always within range of the base station. </w:t>
      </w:r>
      <w:r>
        <w:rPr>
          <w:lang w:val="en-US"/>
        </w:rPr>
        <w:t xml:space="preserve">In other cases, it could be up to the base station or reader to first perform an inventory. </w:t>
      </w:r>
      <w:r w:rsidRPr="005D733D">
        <w:rPr>
          <w:lang w:val="en-US"/>
        </w:rPr>
        <w:t xml:space="preserve">Therefore, it is not </w:t>
      </w:r>
      <w:r>
        <w:rPr>
          <w:lang w:val="en-US"/>
        </w:rPr>
        <w:t xml:space="preserve">always </w:t>
      </w:r>
      <w:r w:rsidRPr="005D733D">
        <w:rPr>
          <w:lang w:val="en-US"/>
        </w:rPr>
        <w:t>necessary to have separate steps for the purpose of obtaining device ID(s).</w:t>
      </w:r>
    </w:p>
    <w:p w14:paraId="72497CA1" w14:textId="61850FD5" w:rsidR="0065638C" w:rsidRPr="000D008B" w:rsidRDefault="007A052C" w:rsidP="00DA48DC">
      <w:pPr>
        <w:rPr>
          <w:b/>
          <w:lang w:val="en-US"/>
        </w:rPr>
      </w:pPr>
      <w:r>
        <w:rPr>
          <w:b/>
          <w:bCs/>
          <w:lang w:val="en-US"/>
        </w:rPr>
        <w:t>Observation</w:t>
      </w:r>
      <w:r w:rsidRPr="005D733D">
        <w:rPr>
          <w:b/>
          <w:bCs/>
          <w:lang w:val="en-US"/>
        </w:rPr>
        <w:t xml:space="preserve"> </w:t>
      </w:r>
      <w:r w:rsidR="003C43F8">
        <w:rPr>
          <w:b/>
          <w:bCs/>
          <w:lang w:val="en-US"/>
        </w:rPr>
        <w:t>1</w:t>
      </w:r>
      <w:r w:rsidR="005D733D" w:rsidRPr="005D733D">
        <w:rPr>
          <w:b/>
          <w:bCs/>
          <w:lang w:val="en-US"/>
        </w:rPr>
        <w:t xml:space="preserve">: </w:t>
      </w:r>
      <w:r w:rsidR="006F5ABD">
        <w:rPr>
          <w:b/>
          <w:bCs/>
          <w:lang w:val="en-US"/>
        </w:rPr>
        <w:t xml:space="preserve">It is </w:t>
      </w:r>
      <w:r>
        <w:rPr>
          <w:b/>
          <w:bCs/>
          <w:lang w:val="en-US"/>
        </w:rPr>
        <w:t>beneficial</w:t>
      </w:r>
      <w:r w:rsidR="006F5ABD">
        <w:rPr>
          <w:b/>
          <w:bCs/>
          <w:lang w:val="en-US"/>
        </w:rPr>
        <w:t xml:space="preserve"> to support</w:t>
      </w:r>
      <w:r w:rsidR="005D733D" w:rsidRPr="005D733D">
        <w:rPr>
          <w:b/>
          <w:bCs/>
          <w:lang w:val="en-US"/>
        </w:rPr>
        <w:t xml:space="preserve"> the “command only” procedure </w:t>
      </w:r>
      <w:r w:rsidR="006F5ABD">
        <w:rPr>
          <w:b/>
          <w:bCs/>
          <w:lang w:val="en-US"/>
        </w:rPr>
        <w:t>without</w:t>
      </w:r>
      <w:r w:rsidR="005D733D">
        <w:rPr>
          <w:b/>
          <w:bCs/>
          <w:lang w:val="en-US"/>
        </w:rPr>
        <w:t xml:space="preserve"> </w:t>
      </w:r>
      <w:r w:rsidR="005D733D" w:rsidRPr="005D733D">
        <w:rPr>
          <w:b/>
          <w:bCs/>
          <w:lang w:val="en-US"/>
        </w:rPr>
        <w:t>includ</w:t>
      </w:r>
      <w:r w:rsidR="006F5ABD">
        <w:rPr>
          <w:b/>
          <w:bCs/>
          <w:lang w:val="en-US"/>
        </w:rPr>
        <w:t>ing</w:t>
      </w:r>
      <w:r w:rsidR="005D733D" w:rsidRPr="005D733D">
        <w:rPr>
          <w:b/>
          <w:bCs/>
          <w:lang w:val="en-US"/>
        </w:rPr>
        <w:t xml:space="preserve"> the steps associated with device ID delivery during “inventory” / “inventory &amp; command” </w:t>
      </w:r>
      <w:r w:rsidR="005D733D">
        <w:rPr>
          <w:b/>
          <w:bCs/>
          <w:lang w:val="en-US"/>
        </w:rPr>
        <w:t>procedure</w:t>
      </w:r>
      <w:r w:rsidR="005D733D" w:rsidRPr="005D733D">
        <w:rPr>
          <w:b/>
          <w:bCs/>
          <w:lang w:val="en-US"/>
        </w:rPr>
        <w:t>.</w:t>
      </w:r>
      <w:r w:rsidR="006F5ABD">
        <w:rPr>
          <w:b/>
          <w:bCs/>
          <w:lang w:val="en-US"/>
        </w:rPr>
        <w:t xml:space="preserve"> </w:t>
      </w:r>
    </w:p>
    <w:p w14:paraId="411B62D6" w14:textId="28B3FB27" w:rsidR="0065638C" w:rsidRPr="0065638C" w:rsidRDefault="0065638C" w:rsidP="0065638C">
      <w:pPr>
        <w:rPr>
          <w:lang w:val="en-US"/>
        </w:rPr>
      </w:pPr>
      <w:r>
        <w:rPr>
          <w:lang w:val="en-US"/>
        </w:rPr>
        <w:t>In</w:t>
      </w:r>
      <w:r w:rsidR="00DA48DC" w:rsidRPr="00DA48DC">
        <w:rPr>
          <w:lang w:val="en-US"/>
        </w:rPr>
        <w:t xml:space="preserve"> the “inventory only” and “inventory and command” use cases</w:t>
      </w:r>
      <w:r>
        <w:rPr>
          <w:lang w:val="en-US"/>
        </w:rPr>
        <w:t xml:space="preserve">, the </w:t>
      </w:r>
      <w:proofErr w:type="spellStart"/>
      <w:r>
        <w:rPr>
          <w:lang w:val="en-US"/>
        </w:rPr>
        <w:t>AIoT</w:t>
      </w:r>
      <w:proofErr w:type="spellEnd"/>
      <w:r>
        <w:rPr>
          <w:lang w:val="en-US"/>
        </w:rPr>
        <w:t xml:space="preserve"> paging message triggers devices to respond with device ID</w:t>
      </w:r>
      <w:r w:rsidR="00DA48DC" w:rsidRPr="00DA48DC">
        <w:rPr>
          <w:lang w:val="en-US"/>
        </w:rPr>
        <w:t xml:space="preserve">. </w:t>
      </w:r>
      <w:r>
        <w:rPr>
          <w:lang w:val="en-US"/>
        </w:rPr>
        <w:t>Thus</w:t>
      </w:r>
      <w:r w:rsidRPr="0065638C">
        <w:rPr>
          <w:lang w:val="en-US"/>
        </w:rPr>
        <w:t xml:space="preserve">, </w:t>
      </w:r>
      <w:r>
        <w:rPr>
          <w:lang w:val="en-US"/>
        </w:rPr>
        <w:t xml:space="preserve">although </w:t>
      </w:r>
      <w:r w:rsidRPr="0065638C">
        <w:rPr>
          <w:lang w:val="en-US"/>
        </w:rPr>
        <w:t>control information related to the inventory procedure (e.g., random access parameters) may be included</w:t>
      </w:r>
      <w:r>
        <w:rPr>
          <w:lang w:val="en-US"/>
        </w:rPr>
        <w:t>,</w:t>
      </w:r>
      <w:r w:rsidRPr="0065638C">
        <w:rPr>
          <w:lang w:val="en-US"/>
        </w:rPr>
        <w:t xml:space="preserve"> there is no command or other data sent in the </w:t>
      </w:r>
      <w:proofErr w:type="spellStart"/>
      <w:r w:rsidRPr="0065638C">
        <w:rPr>
          <w:lang w:val="en-US"/>
        </w:rPr>
        <w:t>AIoT</w:t>
      </w:r>
      <w:proofErr w:type="spellEnd"/>
      <w:r w:rsidRPr="0065638C">
        <w:rPr>
          <w:lang w:val="en-US"/>
        </w:rPr>
        <w:t xml:space="preserve"> paging message in </w:t>
      </w:r>
      <w:r>
        <w:rPr>
          <w:lang w:val="en-US"/>
        </w:rPr>
        <w:t>these</w:t>
      </w:r>
      <w:r w:rsidRPr="0065638C">
        <w:rPr>
          <w:lang w:val="en-US"/>
        </w:rPr>
        <w:t xml:space="preserve"> use cases</w:t>
      </w:r>
      <w:r>
        <w:rPr>
          <w:lang w:val="en-US"/>
        </w:rPr>
        <w:t xml:space="preserve">. </w:t>
      </w:r>
      <w:r w:rsidRPr="0065638C">
        <w:rPr>
          <w:lang w:val="en-US"/>
        </w:rPr>
        <w:t xml:space="preserve">On the other hand, </w:t>
      </w:r>
      <w:r>
        <w:rPr>
          <w:lang w:val="en-US"/>
        </w:rPr>
        <w:t xml:space="preserve">for </w:t>
      </w:r>
      <w:r w:rsidRPr="0065638C">
        <w:rPr>
          <w:lang w:val="en-US"/>
        </w:rPr>
        <w:t>the “command only” procedure</w:t>
      </w:r>
      <w:r>
        <w:rPr>
          <w:lang w:val="en-US"/>
        </w:rPr>
        <w:t xml:space="preserve">, the inventory procedure may be bypassed as discussed above, and the network may </w:t>
      </w:r>
      <w:r w:rsidR="00F22555">
        <w:rPr>
          <w:lang w:val="en-US"/>
        </w:rPr>
        <w:t xml:space="preserve">adopt </w:t>
      </w:r>
      <w:r w:rsidRPr="0065638C">
        <w:rPr>
          <w:lang w:val="en-US"/>
        </w:rPr>
        <w:t xml:space="preserve">a one-step approach for communication with </w:t>
      </w:r>
      <w:proofErr w:type="spellStart"/>
      <w:r w:rsidRPr="0065638C">
        <w:rPr>
          <w:lang w:val="en-US"/>
        </w:rPr>
        <w:t>AIoT</w:t>
      </w:r>
      <w:proofErr w:type="spellEnd"/>
      <w:r w:rsidRPr="0065638C">
        <w:rPr>
          <w:lang w:val="en-US"/>
        </w:rPr>
        <w:t xml:space="preserve"> devices. In this approach, both the device/group ID indication and the indication of the information related to data communication (e.g., “command”, DT data) </w:t>
      </w:r>
      <w:r w:rsidR="00F22555">
        <w:rPr>
          <w:lang w:val="en-US"/>
        </w:rPr>
        <w:t>can be</w:t>
      </w:r>
      <w:r w:rsidRPr="0065638C">
        <w:rPr>
          <w:lang w:val="en-US"/>
        </w:rPr>
        <w:t xml:space="preserve"> provided in the initial trigger message.</w:t>
      </w:r>
    </w:p>
    <w:p w14:paraId="52AB83DB" w14:textId="50D6511A" w:rsidR="0065638C" w:rsidRPr="0065638C" w:rsidRDefault="0065638C" w:rsidP="0065638C">
      <w:pPr>
        <w:rPr>
          <w:lang w:val="en-US"/>
        </w:rPr>
      </w:pPr>
      <w:r w:rsidRPr="0065638C">
        <w:rPr>
          <w:lang w:val="en-US"/>
        </w:rPr>
        <w:t xml:space="preserve">However, including the DT traffic data in the </w:t>
      </w:r>
      <w:proofErr w:type="spellStart"/>
      <w:r w:rsidR="00F22555">
        <w:rPr>
          <w:lang w:val="en-US"/>
        </w:rPr>
        <w:t>AIoT</w:t>
      </w:r>
      <w:proofErr w:type="spellEnd"/>
      <w:r w:rsidR="00F22555">
        <w:rPr>
          <w:lang w:val="en-US"/>
        </w:rPr>
        <w:t xml:space="preserve"> paging message</w:t>
      </w:r>
      <w:r w:rsidRPr="0065638C">
        <w:rPr>
          <w:lang w:val="en-US"/>
        </w:rPr>
        <w:t xml:space="preserve"> may lead to a failure to deliver the data if the device is not reachable. Moreover, delivering the </w:t>
      </w:r>
      <w:r w:rsidR="00F22555">
        <w:rPr>
          <w:lang w:val="en-US"/>
        </w:rPr>
        <w:t>data</w:t>
      </w:r>
      <w:r w:rsidRPr="0065638C">
        <w:rPr>
          <w:lang w:val="en-US"/>
        </w:rPr>
        <w:t xml:space="preserve"> directly in the </w:t>
      </w:r>
      <w:proofErr w:type="spellStart"/>
      <w:r w:rsidR="00F22555">
        <w:rPr>
          <w:lang w:val="en-US"/>
        </w:rPr>
        <w:t>AIoT</w:t>
      </w:r>
      <w:proofErr w:type="spellEnd"/>
      <w:r w:rsidR="00F22555">
        <w:rPr>
          <w:lang w:val="en-US"/>
        </w:rPr>
        <w:t xml:space="preserve"> paging</w:t>
      </w:r>
      <w:r w:rsidRPr="0065638C">
        <w:rPr>
          <w:lang w:val="en-US"/>
        </w:rPr>
        <w:t xml:space="preserve"> message may lead to some security issues and it may be necessary for SA3 to analyze the security issues associated with this approach.</w:t>
      </w:r>
      <w:r w:rsidR="007A052C">
        <w:rPr>
          <w:lang w:val="en-US"/>
        </w:rPr>
        <w:t xml:space="preserve"> For example, sending a command or other data to an </w:t>
      </w:r>
      <w:proofErr w:type="spellStart"/>
      <w:r w:rsidR="007A052C">
        <w:rPr>
          <w:lang w:val="en-US"/>
        </w:rPr>
        <w:t>AIoT</w:t>
      </w:r>
      <w:proofErr w:type="spellEnd"/>
      <w:r w:rsidR="007A052C">
        <w:rPr>
          <w:lang w:val="en-US"/>
        </w:rPr>
        <w:t xml:space="preserve"> device may require prior authentication of the </w:t>
      </w:r>
      <w:proofErr w:type="spellStart"/>
      <w:r w:rsidR="007A052C">
        <w:rPr>
          <w:lang w:val="en-US"/>
        </w:rPr>
        <w:t>AIoT</w:t>
      </w:r>
      <w:proofErr w:type="spellEnd"/>
      <w:r w:rsidR="007A052C">
        <w:rPr>
          <w:lang w:val="en-US"/>
        </w:rPr>
        <w:t xml:space="preserve"> device by the network and exchange of security keys between the network and the </w:t>
      </w:r>
      <w:proofErr w:type="spellStart"/>
      <w:r w:rsidR="007A052C">
        <w:rPr>
          <w:lang w:val="en-US"/>
        </w:rPr>
        <w:t>AIoT</w:t>
      </w:r>
      <w:proofErr w:type="spellEnd"/>
      <w:r w:rsidR="007A052C">
        <w:rPr>
          <w:lang w:val="en-US"/>
        </w:rPr>
        <w:t xml:space="preserve"> device, where the security keys are necessary for decoding the command or data targeting the device. This may also mean that the </w:t>
      </w:r>
      <w:proofErr w:type="spellStart"/>
      <w:r w:rsidR="007A052C">
        <w:rPr>
          <w:lang w:val="en-US"/>
        </w:rPr>
        <w:t>AIoT</w:t>
      </w:r>
      <w:proofErr w:type="spellEnd"/>
      <w:r w:rsidR="007A052C">
        <w:rPr>
          <w:lang w:val="en-US"/>
        </w:rPr>
        <w:t xml:space="preserve"> device must store the security keys. As such, it is necessary to wait for SA3 inputs on the support of “command only” procedure without an inventory step or sending a command or data directly in the </w:t>
      </w:r>
      <w:proofErr w:type="spellStart"/>
      <w:r w:rsidR="007A052C">
        <w:rPr>
          <w:lang w:val="en-US"/>
        </w:rPr>
        <w:t>AIoT</w:t>
      </w:r>
      <w:proofErr w:type="spellEnd"/>
      <w:r w:rsidR="007A052C">
        <w:rPr>
          <w:lang w:val="en-US"/>
        </w:rPr>
        <w:t xml:space="preserve"> paging message.</w:t>
      </w:r>
    </w:p>
    <w:p w14:paraId="54589BB0" w14:textId="1F44E0F5" w:rsidR="00DA48DC" w:rsidRPr="00DA48DC" w:rsidRDefault="0065638C" w:rsidP="00DA48DC">
      <w:pPr>
        <w:rPr>
          <w:b/>
          <w:lang w:val="en-US"/>
        </w:rPr>
      </w:pPr>
      <w:r w:rsidRPr="0065638C">
        <w:rPr>
          <w:b/>
          <w:lang w:val="en-US"/>
        </w:rPr>
        <w:t xml:space="preserve">Proposal </w:t>
      </w:r>
      <w:r w:rsidR="003C43F8">
        <w:rPr>
          <w:b/>
          <w:lang w:val="en-US"/>
        </w:rPr>
        <w:t>1</w:t>
      </w:r>
      <w:r w:rsidRPr="0065638C">
        <w:rPr>
          <w:b/>
          <w:lang w:val="en-US"/>
        </w:rPr>
        <w:t xml:space="preserve">: RAN2 to </w:t>
      </w:r>
      <w:r w:rsidR="001354C4">
        <w:rPr>
          <w:b/>
          <w:lang w:val="en-US"/>
        </w:rPr>
        <w:t xml:space="preserve">wait for SA3 inputs for </w:t>
      </w:r>
      <w:r w:rsidRPr="0065638C">
        <w:rPr>
          <w:b/>
          <w:lang w:val="en-US"/>
        </w:rPr>
        <w:t>consider</w:t>
      </w:r>
      <w:r w:rsidR="001354C4">
        <w:rPr>
          <w:b/>
          <w:lang w:val="en-US"/>
        </w:rPr>
        <w:t>ing</w:t>
      </w:r>
      <w:r w:rsidRPr="0065638C">
        <w:rPr>
          <w:b/>
          <w:lang w:val="en-US"/>
        </w:rPr>
        <w:t xml:space="preserve"> inclusion of the </w:t>
      </w:r>
      <w:r w:rsidR="00F22555">
        <w:rPr>
          <w:b/>
          <w:lang w:val="en-US"/>
        </w:rPr>
        <w:t>DT information</w:t>
      </w:r>
      <w:r w:rsidRPr="0065638C">
        <w:rPr>
          <w:b/>
          <w:lang w:val="en-US"/>
        </w:rPr>
        <w:t xml:space="preserve"> such as data and/or command in the </w:t>
      </w:r>
      <w:proofErr w:type="spellStart"/>
      <w:r w:rsidR="00F22555">
        <w:rPr>
          <w:b/>
          <w:lang w:val="en-US"/>
        </w:rPr>
        <w:t>AIoT</w:t>
      </w:r>
      <w:proofErr w:type="spellEnd"/>
      <w:r w:rsidR="00F22555">
        <w:rPr>
          <w:b/>
          <w:lang w:val="en-US"/>
        </w:rPr>
        <w:t xml:space="preserve"> paging</w:t>
      </w:r>
      <w:r w:rsidRPr="0065638C">
        <w:rPr>
          <w:b/>
          <w:lang w:val="en-US"/>
        </w:rPr>
        <w:t xml:space="preserve"> message.</w:t>
      </w:r>
    </w:p>
    <w:p w14:paraId="69FEA92C" w14:textId="073E3B39" w:rsidR="00DE355E" w:rsidRPr="00DE355E" w:rsidRDefault="00DE355E" w:rsidP="00DE355E">
      <w:pPr>
        <w:pStyle w:val="Heading2"/>
      </w:pPr>
      <w:r w:rsidRPr="00DE355E">
        <w:t>2.2</w:t>
      </w:r>
      <w:r w:rsidRPr="00DE355E">
        <w:tab/>
        <w:t>Indication of device ID(s)</w:t>
      </w:r>
    </w:p>
    <w:p w14:paraId="1EB4EFC2" w14:textId="02CC0047" w:rsidR="00F85C3E" w:rsidRDefault="00F85C3E" w:rsidP="00B27F43">
      <w:pPr>
        <w:rPr>
          <w:lang w:val="en-US"/>
        </w:rPr>
      </w:pPr>
      <w:r w:rsidRPr="00F85C3E">
        <w:rPr>
          <w:lang w:val="en-US"/>
        </w:rPr>
        <w:t>One issue that is still open is</w:t>
      </w:r>
      <w:r>
        <w:rPr>
          <w:lang w:val="en-US"/>
        </w:rPr>
        <w:t>,</w:t>
      </w:r>
      <w:r w:rsidRPr="00F85C3E">
        <w:rPr>
          <w:lang w:val="en-US"/>
        </w:rPr>
        <w:t xml:space="preserve"> whether/how to indicate that the paging is addressing all devices with no restriction. From a unified design point of view, we believe that the simplest approach would be to always include the ID, but setting is to 0 in case all devices are addressed. Although this may cost bits, it will allow for easier decoding at device side.</w:t>
      </w:r>
    </w:p>
    <w:p w14:paraId="407982B5" w14:textId="590EB92C" w:rsidR="00F85C3E" w:rsidRDefault="00F85C3E" w:rsidP="00F85C3E">
      <w:pPr>
        <w:rPr>
          <w:b/>
          <w:bCs/>
          <w:lang w:val="en-US"/>
        </w:rPr>
      </w:pPr>
      <w:r w:rsidRPr="00F85C3E">
        <w:rPr>
          <w:b/>
          <w:bCs/>
          <w:lang w:val="en-US"/>
        </w:rPr>
        <w:t xml:space="preserve">Proposal </w:t>
      </w:r>
      <w:r w:rsidR="003C43F8">
        <w:rPr>
          <w:b/>
          <w:bCs/>
          <w:lang w:val="en-US"/>
        </w:rPr>
        <w:t>2</w:t>
      </w:r>
      <w:r w:rsidRPr="00F85C3E">
        <w:rPr>
          <w:b/>
          <w:bCs/>
          <w:lang w:val="en-US"/>
        </w:rPr>
        <w:t xml:space="preserve">: When an </w:t>
      </w:r>
      <w:proofErr w:type="spellStart"/>
      <w:r w:rsidRPr="00F85C3E">
        <w:rPr>
          <w:b/>
          <w:bCs/>
          <w:lang w:val="en-US"/>
        </w:rPr>
        <w:t>AIoT</w:t>
      </w:r>
      <w:proofErr w:type="spellEnd"/>
      <w:r w:rsidRPr="00F85C3E">
        <w:rPr>
          <w:b/>
          <w:bCs/>
          <w:lang w:val="en-US"/>
        </w:rPr>
        <w:t xml:space="preserve"> paging addresses all devices, the group/device ID is still contained in the paging message but set to 0.</w:t>
      </w:r>
    </w:p>
    <w:p w14:paraId="1559A8EC" w14:textId="241C7533" w:rsidR="00DE355E" w:rsidRPr="00DE355E" w:rsidRDefault="00DE355E" w:rsidP="00DE355E">
      <w:pPr>
        <w:rPr>
          <w:lang w:val="en-US"/>
        </w:rPr>
      </w:pPr>
      <w:r w:rsidRPr="00DE355E">
        <w:rPr>
          <w:lang w:val="en-US"/>
        </w:rPr>
        <w:t xml:space="preserve">The use of full-length device identifiers in </w:t>
      </w:r>
      <w:proofErr w:type="spellStart"/>
      <w:r w:rsidRPr="00DE355E">
        <w:rPr>
          <w:lang w:val="en-US"/>
        </w:rPr>
        <w:t>AIoT</w:t>
      </w:r>
      <w:proofErr w:type="spellEnd"/>
      <w:r w:rsidRPr="00DE355E">
        <w:rPr>
          <w:lang w:val="en-US"/>
        </w:rPr>
        <w:t xml:space="preserve"> paging messages may cost a high overhead, especially when listing </w:t>
      </w:r>
      <w:proofErr w:type="gramStart"/>
      <w:r w:rsidRPr="00DE355E">
        <w:rPr>
          <w:lang w:val="en-US"/>
        </w:rPr>
        <w:t>a large number of</w:t>
      </w:r>
      <w:proofErr w:type="gramEnd"/>
      <w:r w:rsidRPr="00DE355E">
        <w:rPr>
          <w:lang w:val="en-US"/>
        </w:rPr>
        <w:t xml:space="preserve"> identifiers in the paging message. Therefore, it would be beneficial to consider short identifiers for devices. Two options for how short identifiers are assigned to devices are: (a) the short identifiers are generated by the devices and shared with the reader (b) the short identifiers are generated by the reader and assigned to devices.  and details of how they can be used can be studied.</w:t>
      </w:r>
      <w:r w:rsidR="001354C4">
        <w:rPr>
          <w:lang w:val="en-US"/>
        </w:rPr>
        <w:t xml:space="preserve"> Basing the short identifier on the full identifier would present a security/privacy and as</w:t>
      </w:r>
      <w:r w:rsidR="0029579E">
        <w:rPr>
          <w:lang w:val="en-US"/>
        </w:rPr>
        <w:t xml:space="preserve"> such should be avoided.</w:t>
      </w:r>
    </w:p>
    <w:p w14:paraId="2BB23430" w14:textId="18BA5BFB" w:rsidR="00DE355E" w:rsidRPr="00DE355E" w:rsidRDefault="00DE355E" w:rsidP="00DE355E">
      <w:pPr>
        <w:rPr>
          <w:lang w:val="en-US"/>
        </w:rPr>
      </w:pPr>
      <w:r w:rsidRPr="00DE355E">
        <w:rPr>
          <w:lang w:val="en-US"/>
        </w:rPr>
        <w:t xml:space="preserve">Regarding RAN2 assuming a permanent ID, even though this will be different from the full ID, we believe that such an agreement may cause both privacy and security risk, and </w:t>
      </w:r>
      <w:r w:rsidR="001354C4">
        <w:rPr>
          <w:lang w:val="en-US"/>
        </w:rPr>
        <w:t xml:space="preserve">it </w:t>
      </w:r>
      <w:r w:rsidRPr="00DE355E">
        <w:rPr>
          <w:lang w:val="en-US"/>
        </w:rPr>
        <w:t>should not be agreed without consulting SA3.</w:t>
      </w:r>
    </w:p>
    <w:p w14:paraId="6E88CFBB" w14:textId="283A8667" w:rsidR="00DE355E" w:rsidRPr="00DE355E" w:rsidRDefault="00DE355E" w:rsidP="00DE355E">
      <w:pPr>
        <w:rPr>
          <w:b/>
          <w:bCs/>
          <w:lang w:val="en-US"/>
        </w:rPr>
      </w:pPr>
      <w:r w:rsidRPr="00DE355E">
        <w:rPr>
          <w:b/>
          <w:bCs/>
          <w:lang w:val="en-US"/>
        </w:rPr>
        <w:t xml:space="preserve">Observation </w:t>
      </w:r>
      <w:r w:rsidR="003C43F8">
        <w:rPr>
          <w:b/>
          <w:bCs/>
          <w:lang w:val="en-US"/>
        </w:rPr>
        <w:t>2</w:t>
      </w:r>
      <w:r w:rsidRPr="00DE355E">
        <w:rPr>
          <w:b/>
          <w:bCs/>
          <w:lang w:val="en-US"/>
        </w:rPr>
        <w:t>: A permanent ID is not suitable for use as it provides privacy and security risk.</w:t>
      </w:r>
    </w:p>
    <w:p w14:paraId="11961EEA" w14:textId="66FE4B3B" w:rsidR="00DE355E" w:rsidRPr="00DE355E" w:rsidRDefault="00DE355E" w:rsidP="00DE355E">
      <w:pPr>
        <w:rPr>
          <w:b/>
          <w:bCs/>
          <w:lang w:val="en-US"/>
        </w:rPr>
      </w:pPr>
      <w:r w:rsidRPr="00DE355E">
        <w:rPr>
          <w:b/>
          <w:lang w:val="en-US"/>
        </w:rPr>
        <w:t>Proposal</w:t>
      </w:r>
      <w:r>
        <w:rPr>
          <w:b/>
          <w:lang w:val="en-US"/>
        </w:rPr>
        <w:t xml:space="preserve"> </w:t>
      </w:r>
      <w:r w:rsidR="003C43F8">
        <w:rPr>
          <w:b/>
          <w:lang w:val="en-US"/>
        </w:rPr>
        <w:t>3</w:t>
      </w:r>
      <w:r w:rsidRPr="00DE355E">
        <w:rPr>
          <w:b/>
          <w:bCs/>
          <w:lang w:val="en-US"/>
        </w:rPr>
        <w:t>: RAN2 not to study permanent ID without consulting SA3.</w:t>
      </w:r>
    </w:p>
    <w:p w14:paraId="472CB2BA" w14:textId="3E03B409" w:rsidR="00DE355E" w:rsidRPr="00DE355E" w:rsidRDefault="00DE355E" w:rsidP="00DE355E">
      <w:pPr>
        <w:rPr>
          <w:b/>
          <w:bCs/>
          <w:lang w:val="en-US"/>
        </w:rPr>
      </w:pPr>
      <w:r w:rsidRPr="00DE355E">
        <w:rPr>
          <w:b/>
          <w:lang w:val="en-US"/>
        </w:rPr>
        <w:t>Proposal</w:t>
      </w:r>
      <w:r>
        <w:rPr>
          <w:b/>
          <w:lang w:val="en-US"/>
        </w:rPr>
        <w:t xml:space="preserve"> </w:t>
      </w:r>
      <w:r w:rsidR="003C43F8">
        <w:rPr>
          <w:b/>
          <w:lang w:val="en-US"/>
        </w:rPr>
        <w:t>4</w:t>
      </w:r>
      <w:r w:rsidRPr="00DE355E">
        <w:rPr>
          <w:b/>
          <w:lang w:val="en-US"/>
        </w:rPr>
        <w:t>: RAN2 to support the use of short device IDs for future access related procedures. FFS whether the ID is allocated by either the reader or device. FFS whether it is the short random ID.</w:t>
      </w:r>
    </w:p>
    <w:p w14:paraId="2360B8F5" w14:textId="44D6F07D" w:rsidR="001A2990" w:rsidRPr="00DE355E" w:rsidRDefault="001A2990" w:rsidP="00DE355E">
      <w:pPr>
        <w:rPr>
          <w:b/>
          <w:bCs/>
          <w:lang w:val="en-US"/>
        </w:rPr>
      </w:pPr>
      <w:r>
        <w:rPr>
          <w:b/>
          <w:lang w:val="en-US"/>
        </w:rPr>
        <w:t xml:space="preserve">Proposal </w:t>
      </w:r>
      <w:r w:rsidR="003C43F8">
        <w:rPr>
          <w:b/>
          <w:lang w:val="en-US"/>
        </w:rPr>
        <w:t>5</w:t>
      </w:r>
      <w:r>
        <w:rPr>
          <w:b/>
          <w:lang w:val="en-US"/>
        </w:rPr>
        <w:t>: The short ID should not be based on the full ID due to security/privacy risk</w:t>
      </w:r>
      <w:r w:rsidR="001354C4">
        <w:rPr>
          <w:b/>
          <w:lang w:val="en-US"/>
        </w:rPr>
        <w:t>.</w:t>
      </w:r>
    </w:p>
    <w:p w14:paraId="7F91E303" w14:textId="71FED5A7" w:rsidR="00F85C3E" w:rsidRPr="001A2990" w:rsidRDefault="00DE355E" w:rsidP="00F85C3E">
      <w:pPr>
        <w:rPr>
          <w:b/>
          <w:lang w:val="en-US"/>
        </w:rPr>
      </w:pPr>
      <w:r w:rsidRPr="00DE355E">
        <w:rPr>
          <w:b/>
          <w:lang w:val="en-US"/>
        </w:rPr>
        <w:t>Proposal</w:t>
      </w:r>
      <w:r>
        <w:rPr>
          <w:b/>
          <w:lang w:val="en-US"/>
        </w:rPr>
        <w:t xml:space="preserve"> </w:t>
      </w:r>
      <w:r w:rsidR="003C43F8">
        <w:rPr>
          <w:b/>
          <w:lang w:val="en-US"/>
        </w:rPr>
        <w:t>6</w:t>
      </w:r>
      <w:r w:rsidRPr="00DE355E">
        <w:rPr>
          <w:b/>
          <w:lang w:val="en-US"/>
        </w:rPr>
        <w:t>:</w:t>
      </w:r>
      <w:r w:rsidRPr="00DE355E">
        <w:rPr>
          <w:b/>
          <w:bCs/>
          <w:lang w:val="en-US"/>
        </w:rPr>
        <w:t xml:space="preserve"> The paging message needs to contain at least an ID type field indicating the type of identification.</w:t>
      </w:r>
    </w:p>
    <w:p w14:paraId="02C9C007" w14:textId="75166C86" w:rsidR="00DE355E" w:rsidRPr="00DE355E" w:rsidRDefault="00DE355E" w:rsidP="00DE355E">
      <w:pPr>
        <w:pStyle w:val="Heading2"/>
        <w:rPr>
          <w:lang w:val="en-US"/>
        </w:rPr>
      </w:pPr>
      <w:r w:rsidRPr="00DE355E">
        <w:rPr>
          <w:lang w:val="en-US"/>
        </w:rPr>
        <w:t>2.</w:t>
      </w:r>
      <w:r w:rsidR="004A3904">
        <w:rPr>
          <w:lang w:val="en-US"/>
        </w:rPr>
        <w:t>3</w:t>
      </w:r>
      <w:r w:rsidRPr="00DE355E">
        <w:rPr>
          <w:lang w:val="en-US"/>
        </w:rPr>
        <w:tab/>
      </w:r>
      <w:r w:rsidR="004A3904">
        <w:rPr>
          <w:lang w:val="en-US"/>
        </w:rPr>
        <w:t>R</w:t>
      </w:r>
      <w:r w:rsidRPr="00DE355E">
        <w:rPr>
          <w:lang w:val="en-US"/>
        </w:rPr>
        <w:t>etransmission control</w:t>
      </w:r>
    </w:p>
    <w:p w14:paraId="5BB43D00" w14:textId="1D726BBF" w:rsidR="00DE355E" w:rsidRPr="00DE355E" w:rsidRDefault="004E400F" w:rsidP="00DE355E">
      <w:pPr>
        <w:rPr>
          <w:lang w:val="en-US"/>
        </w:rPr>
      </w:pPr>
      <w:proofErr w:type="gramStart"/>
      <w:r>
        <w:rPr>
          <w:lang w:val="en-US"/>
        </w:rPr>
        <w:t>In order to</w:t>
      </w:r>
      <w:proofErr w:type="gramEnd"/>
      <w:r>
        <w:rPr>
          <w:lang w:val="en-US"/>
        </w:rPr>
        <w:t xml:space="preserve"> improve resource efficiency</w:t>
      </w:r>
      <w:r w:rsidR="00245812">
        <w:rPr>
          <w:lang w:val="en-US"/>
        </w:rPr>
        <w:t>,</w:t>
      </w:r>
      <w:r w:rsidR="00DE355E" w:rsidRPr="00DE355E">
        <w:rPr>
          <w:lang w:val="en-US"/>
        </w:rPr>
        <w:t xml:space="preserve"> it </w:t>
      </w:r>
      <w:r w:rsidR="00245812">
        <w:rPr>
          <w:lang w:val="en-US"/>
        </w:rPr>
        <w:t>is useful to</w:t>
      </w:r>
      <w:r w:rsidR="00DE355E" w:rsidRPr="00DE355E">
        <w:rPr>
          <w:lang w:val="en-US"/>
        </w:rPr>
        <w:t xml:space="preserve"> consider preventing devices that have previously successfully responded to an </w:t>
      </w:r>
      <w:proofErr w:type="spellStart"/>
      <w:r w:rsidR="00DE355E" w:rsidRPr="00DE355E">
        <w:rPr>
          <w:lang w:val="en-US"/>
        </w:rPr>
        <w:t>AIoT</w:t>
      </w:r>
      <w:proofErr w:type="spellEnd"/>
      <w:r w:rsidR="00DE355E" w:rsidRPr="00DE355E">
        <w:rPr>
          <w:lang w:val="en-US"/>
        </w:rPr>
        <w:t xml:space="preserve"> paging message for an inventory or other </w:t>
      </w:r>
      <w:r w:rsidR="00245812">
        <w:rPr>
          <w:lang w:val="en-US"/>
        </w:rPr>
        <w:t>service request</w:t>
      </w:r>
      <w:r w:rsidR="00DE355E" w:rsidRPr="00DE355E">
        <w:rPr>
          <w:lang w:val="en-US"/>
        </w:rPr>
        <w:t xml:space="preserve"> from responding to a retransmission of the paging message for the same </w:t>
      </w:r>
      <w:r w:rsidR="00245812">
        <w:rPr>
          <w:lang w:val="en-US"/>
        </w:rPr>
        <w:t>service</w:t>
      </w:r>
      <w:r w:rsidR="00245812" w:rsidRPr="00DE355E">
        <w:rPr>
          <w:lang w:val="en-US"/>
        </w:rPr>
        <w:t xml:space="preserve"> </w:t>
      </w:r>
      <w:r w:rsidR="00DE355E" w:rsidRPr="00DE355E">
        <w:rPr>
          <w:lang w:val="en-US"/>
        </w:rPr>
        <w:t xml:space="preserve">request. Therefore, from a practical point of view, it may be also beneficial to provide an indication in an </w:t>
      </w:r>
      <w:proofErr w:type="spellStart"/>
      <w:r w:rsidR="00DE355E" w:rsidRPr="00DE355E">
        <w:rPr>
          <w:lang w:val="en-US"/>
        </w:rPr>
        <w:t>AIoT</w:t>
      </w:r>
      <w:proofErr w:type="spellEnd"/>
      <w:r w:rsidR="00DE355E" w:rsidRPr="00DE355E">
        <w:rPr>
          <w:lang w:val="en-US"/>
        </w:rPr>
        <w:t xml:space="preserve"> paging (re)transmission message related to the devices excluded from the list of paged devices which are not / no more expected to respond (e.g., since their response was successfully received in the past or is of lower priority) Additionally, methods for indication to trigger only those devices  whose responses were not received in the past can also be studied. Identifying devices through the access occasions previously used by them would reduce the signaling overhead.</w:t>
      </w:r>
    </w:p>
    <w:p w14:paraId="2C950889" w14:textId="29056CB1" w:rsidR="00DE355E" w:rsidRPr="00DE355E" w:rsidRDefault="00DE355E" w:rsidP="007E291A">
      <w:pPr>
        <w:spacing w:after="0"/>
        <w:rPr>
          <w:b/>
          <w:bCs/>
          <w:lang w:val="en-US"/>
        </w:rPr>
      </w:pPr>
      <w:r w:rsidRPr="00DE355E">
        <w:rPr>
          <w:b/>
          <w:bCs/>
          <w:lang w:val="en-US"/>
        </w:rPr>
        <w:t xml:space="preserve">Proposal </w:t>
      </w:r>
      <w:r w:rsidR="003C43F8">
        <w:rPr>
          <w:b/>
          <w:bCs/>
          <w:lang w:val="en-US"/>
        </w:rPr>
        <w:t>7</w:t>
      </w:r>
      <w:r w:rsidRPr="00DE355E">
        <w:rPr>
          <w:b/>
          <w:bCs/>
          <w:lang w:val="en-US"/>
        </w:rPr>
        <w:t xml:space="preserve">: RAN2 to discuss whether to an </w:t>
      </w:r>
      <w:proofErr w:type="spellStart"/>
      <w:r w:rsidRPr="00DE355E">
        <w:rPr>
          <w:b/>
          <w:bCs/>
          <w:lang w:val="en-US"/>
        </w:rPr>
        <w:t>AIoT</w:t>
      </w:r>
      <w:proofErr w:type="spellEnd"/>
      <w:r w:rsidRPr="00DE355E">
        <w:rPr>
          <w:b/>
          <w:bCs/>
          <w:lang w:val="en-US"/>
        </w:rPr>
        <w:t xml:space="preserve"> paging message may also provide an indication to identify</w:t>
      </w:r>
    </w:p>
    <w:p w14:paraId="6C7539F2" w14:textId="77777777" w:rsidR="00DE355E" w:rsidRPr="00DE355E" w:rsidRDefault="00DE355E" w:rsidP="007E291A">
      <w:pPr>
        <w:numPr>
          <w:ilvl w:val="0"/>
          <w:numId w:val="21"/>
        </w:numPr>
        <w:spacing w:after="0"/>
        <w:rPr>
          <w:b/>
          <w:bCs/>
          <w:lang w:val="en-US"/>
        </w:rPr>
      </w:pPr>
      <w:proofErr w:type="spellStart"/>
      <w:r w:rsidRPr="00DE355E">
        <w:rPr>
          <w:b/>
          <w:lang w:val="en-US"/>
        </w:rPr>
        <w:t>AIoT</w:t>
      </w:r>
      <w:proofErr w:type="spellEnd"/>
      <w:r w:rsidRPr="00DE355E">
        <w:rPr>
          <w:b/>
          <w:lang w:val="en-US"/>
        </w:rPr>
        <w:t xml:space="preserve"> devices that are excluded from responding to a given </w:t>
      </w:r>
      <w:proofErr w:type="spellStart"/>
      <w:r w:rsidRPr="00DE355E">
        <w:rPr>
          <w:b/>
          <w:lang w:val="en-US"/>
        </w:rPr>
        <w:t>AIoT</w:t>
      </w:r>
      <w:proofErr w:type="spellEnd"/>
      <w:r w:rsidRPr="00DE355E">
        <w:rPr>
          <w:b/>
          <w:lang w:val="en-US"/>
        </w:rPr>
        <w:t xml:space="preserve"> paging request, i.e. devices that shall ignore </w:t>
      </w:r>
      <w:r w:rsidRPr="00DE355E">
        <w:rPr>
          <w:b/>
          <w:bCs/>
          <w:lang w:val="en-US"/>
        </w:rPr>
        <w:t xml:space="preserve">the </w:t>
      </w:r>
      <w:proofErr w:type="spellStart"/>
      <w:r w:rsidRPr="00DE355E">
        <w:rPr>
          <w:b/>
          <w:bCs/>
          <w:lang w:val="en-US"/>
        </w:rPr>
        <w:t>AIoT</w:t>
      </w:r>
      <w:proofErr w:type="spellEnd"/>
      <w:r w:rsidRPr="00DE355E">
        <w:rPr>
          <w:b/>
          <w:bCs/>
          <w:lang w:val="en-US"/>
        </w:rPr>
        <w:t xml:space="preserve"> paging message</w:t>
      </w:r>
      <w:r w:rsidRPr="00DE355E">
        <w:rPr>
          <w:b/>
          <w:lang w:val="en-US"/>
        </w:rPr>
        <w:t xml:space="preserve">. </w:t>
      </w:r>
    </w:p>
    <w:p w14:paraId="683CF25F" w14:textId="77777777" w:rsidR="00DE355E" w:rsidRPr="00DE355E" w:rsidRDefault="00DE355E" w:rsidP="007E291A">
      <w:pPr>
        <w:numPr>
          <w:ilvl w:val="0"/>
          <w:numId w:val="21"/>
        </w:numPr>
        <w:spacing w:after="0"/>
        <w:rPr>
          <w:b/>
          <w:bCs/>
          <w:lang w:val="en-US"/>
        </w:rPr>
      </w:pPr>
      <w:proofErr w:type="spellStart"/>
      <w:r w:rsidRPr="00DE355E">
        <w:rPr>
          <w:b/>
          <w:bCs/>
          <w:lang w:val="en-US"/>
        </w:rPr>
        <w:t>AIoT</w:t>
      </w:r>
      <w:proofErr w:type="spellEnd"/>
      <w:r w:rsidRPr="00DE355E">
        <w:rPr>
          <w:b/>
          <w:bCs/>
          <w:lang w:val="en-US"/>
        </w:rPr>
        <w:t xml:space="preserve"> devices that shall respond to the </w:t>
      </w:r>
      <w:proofErr w:type="spellStart"/>
      <w:r w:rsidRPr="00DE355E">
        <w:rPr>
          <w:b/>
          <w:bCs/>
          <w:lang w:val="en-US"/>
        </w:rPr>
        <w:t>AIoT</w:t>
      </w:r>
      <w:proofErr w:type="spellEnd"/>
      <w:r w:rsidRPr="00DE355E">
        <w:rPr>
          <w:b/>
          <w:bCs/>
          <w:lang w:val="en-US"/>
        </w:rPr>
        <w:t xml:space="preserve"> paging message.</w:t>
      </w:r>
    </w:p>
    <w:p w14:paraId="052B114A" w14:textId="6F581B83" w:rsidR="00DE355E" w:rsidRPr="00DE355E" w:rsidRDefault="00DE355E" w:rsidP="00DE355E">
      <w:pPr>
        <w:rPr>
          <w:b/>
          <w:lang w:val="en-US"/>
        </w:rPr>
      </w:pPr>
      <w:r w:rsidRPr="00DE355E">
        <w:rPr>
          <w:b/>
          <w:lang w:val="en-US"/>
        </w:rPr>
        <w:t>FFS whether there is a need for mapping to previous access occasions.</w:t>
      </w:r>
    </w:p>
    <w:p w14:paraId="27D340B8" w14:textId="1A6D04F3" w:rsidR="00F85C3E" w:rsidRPr="003915C8" w:rsidRDefault="00DE355E" w:rsidP="00F85C3E">
      <w:pPr>
        <w:rPr>
          <w:b/>
          <w:lang w:val="en-US"/>
        </w:rPr>
      </w:pPr>
      <w:r w:rsidRPr="00DE355E">
        <w:rPr>
          <w:b/>
          <w:lang w:val="en-US"/>
        </w:rPr>
        <w:t xml:space="preserve">Proposal </w:t>
      </w:r>
      <w:r w:rsidR="003C43F8">
        <w:rPr>
          <w:b/>
          <w:lang w:val="en-US"/>
        </w:rPr>
        <w:t>8</w:t>
      </w:r>
      <w:r w:rsidRPr="00DE355E">
        <w:rPr>
          <w:b/>
          <w:lang w:val="en-US"/>
        </w:rPr>
        <w:t xml:space="preserve">: The paging message may indicate a duration in which the device is excluded from responding e.g. </w:t>
      </w:r>
      <w:proofErr w:type="gramStart"/>
      <w:r w:rsidRPr="00DE355E">
        <w:rPr>
          <w:b/>
          <w:lang w:val="en-US"/>
        </w:rPr>
        <w:t>a number of</w:t>
      </w:r>
      <w:proofErr w:type="gramEnd"/>
      <w:r w:rsidRPr="00DE355E">
        <w:rPr>
          <w:b/>
          <w:lang w:val="en-US"/>
        </w:rPr>
        <w:t xml:space="preserve"> access occasions, number of paging occasions, or a time reference points.</w:t>
      </w:r>
    </w:p>
    <w:p w14:paraId="1CB24863" w14:textId="297E8BD8" w:rsidR="00EE54FF" w:rsidRPr="00EE54FF" w:rsidRDefault="00EE54FF" w:rsidP="00EE54FF">
      <w:pPr>
        <w:rPr>
          <w:bCs/>
          <w:lang w:val="en-US"/>
        </w:rPr>
      </w:pPr>
      <w:r w:rsidRPr="00EE54FF">
        <w:rPr>
          <w:lang w:val="en-US"/>
        </w:rPr>
        <w:t xml:space="preserve">As discussed above, a paging request may be retransmitted. </w:t>
      </w:r>
      <w:r w:rsidRPr="00EE54FF">
        <w:rPr>
          <w:bCs/>
          <w:lang w:val="en-US"/>
        </w:rPr>
        <w:t xml:space="preserve">It is further observed that a paging request may be reconfigured. For example, the targeted devices may be changed (e.g. based on priority if the response time is protracted due large-scale contention implying long / frequent backoff) or MAC parameters may be updated (e.g., backoff time is shortened if contention is low). </w:t>
      </w:r>
    </w:p>
    <w:p w14:paraId="7E8FC4C5" w14:textId="499C348F" w:rsidR="00EE54FF" w:rsidRPr="00EE54FF" w:rsidRDefault="00EE54FF" w:rsidP="00EE54FF">
      <w:pPr>
        <w:rPr>
          <w:bCs/>
          <w:lang w:val="en-US"/>
        </w:rPr>
      </w:pPr>
      <w:r w:rsidRPr="00EE54FF">
        <w:rPr>
          <w:bCs/>
          <w:lang w:val="en-US"/>
        </w:rPr>
        <w:t xml:space="preserve">To this end, it would be beneficial to uniquely identify individual paging requests, e.g. by using a paging ID </w:t>
      </w:r>
      <w:r w:rsidR="006639EB">
        <w:rPr>
          <w:bCs/>
          <w:lang w:val="en-US"/>
        </w:rPr>
        <w:t xml:space="preserve">or session ID </w:t>
      </w:r>
      <w:r w:rsidRPr="00EE54FF">
        <w:rPr>
          <w:bCs/>
          <w:lang w:val="en-US"/>
        </w:rPr>
        <w:t>that is preferably unique over some time. Alternatively, single-bit indication of a new paging occasion may be used, similarly to New Data Indication.</w:t>
      </w:r>
    </w:p>
    <w:p w14:paraId="6C7CAC5B" w14:textId="77777777" w:rsidR="00EE54FF" w:rsidRPr="00EE54FF" w:rsidRDefault="00EE54FF" w:rsidP="00EE54FF">
      <w:r w:rsidRPr="00EE54FF">
        <w:rPr>
          <w:bCs/>
          <w:lang w:val="en-US"/>
        </w:rPr>
        <w:t>Paging request identification is also needed when multiple paging requests occur simultaneously (be it by originating from the same reader, or multiple independent readers).</w:t>
      </w:r>
    </w:p>
    <w:p w14:paraId="05ED0364" w14:textId="028A14DC" w:rsidR="00EE54FF" w:rsidRPr="00EE54FF" w:rsidRDefault="00EE54FF" w:rsidP="00EE54FF">
      <w:pPr>
        <w:rPr>
          <w:b/>
          <w:lang w:val="en-US"/>
        </w:rPr>
      </w:pPr>
      <w:r w:rsidRPr="00EE54FF">
        <w:rPr>
          <w:b/>
          <w:lang w:val="en-US"/>
        </w:rPr>
        <w:t xml:space="preserve">Proposal </w:t>
      </w:r>
      <w:r w:rsidR="003C43F8">
        <w:rPr>
          <w:b/>
          <w:lang w:val="en-US"/>
        </w:rPr>
        <w:t>9</w:t>
      </w:r>
      <w:r w:rsidRPr="00EE54FF">
        <w:rPr>
          <w:b/>
          <w:lang w:val="en-US"/>
        </w:rPr>
        <w:t xml:space="preserve">: RAN2 to agree that individual paging requests are identified </w:t>
      </w:r>
      <w:r w:rsidR="006639EB">
        <w:rPr>
          <w:b/>
          <w:lang w:val="en-US"/>
        </w:rPr>
        <w:t xml:space="preserve">using a session ID </w:t>
      </w:r>
      <w:r w:rsidRPr="00EE54FF">
        <w:rPr>
          <w:b/>
          <w:lang w:val="en-US"/>
        </w:rPr>
        <w:t>for retransmission or reconfiguration purposes as well as to permit the execution of multiple parallel paging requests. FFS whether multi-bit identifiers (e.g., random ID or sequence number) or single-bit flags (e.g., similarly to NDI) are used.</w:t>
      </w:r>
    </w:p>
    <w:p w14:paraId="70A7CF31" w14:textId="77777777" w:rsidR="00EE54FF" w:rsidRPr="00EE54FF" w:rsidRDefault="00EE54FF" w:rsidP="00EE54FF">
      <w:pPr>
        <w:rPr>
          <w:bCs/>
          <w:lang w:val="en-US"/>
        </w:rPr>
      </w:pPr>
      <w:r w:rsidRPr="00EE54FF">
        <w:rPr>
          <w:bCs/>
          <w:lang w:val="en-US"/>
        </w:rPr>
        <w:t xml:space="preserve">Alternatively, a paging request may be terminated if </w:t>
      </w:r>
      <w:proofErr w:type="gramStart"/>
      <w:r w:rsidRPr="00EE54FF">
        <w:rPr>
          <w:bCs/>
          <w:lang w:val="en-US"/>
        </w:rPr>
        <w:t>a sufficient number of</w:t>
      </w:r>
      <w:proofErr w:type="gramEnd"/>
      <w:r w:rsidRPr="00EE54FF">
        <w:rPr>
          <w:bCs/>
          <w:lang w:val="en-US"/>
        </w:rPr>
        <w:t xml:space="preserve"> devices have responded, or the available resources will become unavailable (e.g., the need to reserve them for SL communications). Also, massive contention and contention may result in excessive response times. If an upper-layer deadline elapses, there is no need to further collect and forward data from </w:t>
      </w:r>
      <w:proofErr w:type="spellStart"/>
      <w:r w:rsidRPr="00EE54FF">
        <w:rPr>
          <w:bCs/>
          <w:lang w:val="en-US"/>
        </w:rPr>
        <w:t>AIoT</w:t>
      </w:r>
      <w:proofErr w:type="spellEnd"/>
      <w:r w:rsidRPr="00EE54FF">
        <w:rPr>
          <w:bCs/>
          <w:lang w:val="en-US"/>
        </w:rPr>
        <w:t xml:space="preserve"> devices.</w:t>
      </w:r>
    </w:p>
    <w:p w14:paraId="70C49005" w14:textId="50E1DC21" w:rsidR="00EE54FF" w:rsidRPr="00EE54FF" w:rsidRDefault="00EE54FF" w:rsidP="00EE54FF">
      <w:pPr>
        <w:rPr>
          <w:b/>
          <w:lang w:val="en-US"/>
        </w:rPr>
      </w:pPr>
      <w:r w:rsidRPr="00EE54FF">
        <w:rPr>
          <w:b/>
          <w:lang w:val="en-US"/>
        </w:rPr>
        <w:t xml:space="preserve">Proposal </w:t>
      </w:r>
      <w:r w:rsidR="003C43F8">
        <w:rPr>
          <w:b/>
          <w:lang w:val="en-US"/>
        </w:rPr>
        <w:t>10</w:t>
      </w:r>
      <w:r w:rsidRPr="00EE54FF">
        <w:rPr>
          <w:b/>
          <w:lang w:val="en-US"/>
        </w:rPr>
        <w:t xml:space="preserve">: RAN2 to study how to terminate ongoing responses from </w:t>
      </w:r>
      <w:proofErr w:type="spellStart"/>
      <w:r w:rsidRPr="00EE54FF">
        <w:rPr>
          <w:b/>
          <w:lang w:val="en-US"/>
        </w:rPr>
        <w:t>AIoT</w:t>
      </w:r>
      <w:proofErr w:type="spellEnd"/>
      <w:r w:rsidRPr="00EE54FF">
        <w:rPr>
          <w:b/>
          <w:lang w:val="en-US"/>
        </w:rPr>
        <w:t xml:space="preserve"> devices to a given paging request.</w:t>
      </w:r>
    </w:p>
    <w:p w14:paraId="2EE35AED" w14:textId="028C68AB" w:rsidR="00156A1A" w:rsidRDefault="00156A1A" w:rsidP="003C43F8">
      <w:pPr>
        <w:pStyle w:val="Heading2"/>
        <w:rPr>
          <w:lang w:val="en-US"/>
        </w:rPr>
      </w:pPr>
      <w:r>
        <w:rPr>
          <w:bCs/>
          <w:lang w:val="en-US"/>
        </w:rPr>
        <w:t>2.</w:t>
      </w:r>
      <w:r w:rsidR="00905698">
        <w:rPr>
          <w:bCs/>
          <w:lang w:val="en-US"/>
        </w:rPr>
        <w:t>4</w:t>
      </w:r>
      <w:r>
        <w:rPr>
          <w:bCs/>
          <w:lang w:val="en-US"/>
        </w:rPr>
        <w:tab/>
      </w:r>
      <w:r>
        <w:rPr>
          <w:lang w:val="en-US"/>
        </w:rPr>
        <w:t>Multiple parallel sessions</w:t>
      </w:r>
    </w:p>
    <w:p w14:paraId="242A37A6" w14:textId="389B03C2" w:rsidR="00BF4149" w:rsidRDefault="00796E37" w:rsidP="00EE54FF">
      <w:pPr>
        <w:rPr>
          <w:bCs/>
          <w:lang w:val="en-US"/>
        </w:rPr>
      </w:pPr>
      <w:r>
        <w:rPr>
          <w:bCs/>
          <w:lang w:val="en-US"/>
        </w:rPr>
        <w:t xml:space="preserve">While an </w:t>
      </w:r>
      <w:proofErr w:type="spellStart"/>
      <w:r>
        <w:rPr>
          <w:bCs/>
          <w:lang w:val="en-US"/>
        </w:rPr>
        <w:t>AIoT</w:t>
      </w:r>
      <w:proofErr w:type="spellEnd"/>
      <w:r>
        <w:rPr>
          <w:bCs/>
          <w:lang w:val="en-US"/>
        </w:rPr>
        <w:t xml:space="preserve"> device is engaged in a session</w:t>
      </w:r>
      <w:r w:rsidR="00BF4149">
        <w:rPr>
          <w:bCs/>
          <w:lang w:val="en-US"/>
        </w:rPr>
        <w:t xml:space="preserve"> associated with</w:t>
      </w:r>
      <w:r w:rsidR="00712F17">
        <w:rPr>
          <w:bCs/>
          <w:lang w:val="en-US"/>
        </w:rPr>
        <w:t xml:space="preserve"> a service request, it is conceivable that the </w:t>
      </w:r>
      <w:proofErr w:type="spellStart"/>
      <w:r w:rsidR="00712F17">
        <w:rPr>
          <w:bCs/>
          <w:lang w:val="en-US"/>
        </w:rPr>
        <w:t>AIoTF</w:t>
      </w:r>
      <w:proofErr w:type="spellEnd"/>
      <w:r w:rsidR="00712F17">
        <w:rPr>
          <w:bCs/>
          <w:lang w:val="en-US"/>
        </w:rPr>
        <w:t xml:space="preserve"> may trigger another service request involving </w:t>
      </w:r>
      <w:r w:rsidR="00BF4149">
        <w:rPr>
          <w:bCs/>
          <w:lang w:val="en-US"/>
        </w:rPr>
        <w:t xml:space="preserve">the same device. In this case, the device would need to </w:t>
      </w:r>
      <w:r>
        <w:rPr>
          <w:bCs/>
          <w:lang w:val="en-US"/>
        </w:rPr>
        <w:t xml:space="preserve">be simultaneously engaged in multiple parallel sessions. For an </w:t>
      </w:r>
      <w:proofErr w:type="spellStart"/>
      <w:r>
        <w:rPr>
          <w:bCs/>
          <w:lang w:val="en-US"/>
        </w:rPr>
        <w:t>AIoT</w:t>
      </w:r>
      <w:proofErr w:type="spellEnd"/>
      <w:r>
        <w:rPr>
          <w:bCs/>
          <w:lang w:val="en-US"/>
        </w:rPr>
        <w:t xml:space="preserve"> device to be able to support this capability, the device complexity would be increased. Applications for which </w:t>
      </w:r>
      <w:proofErr w:type="spellStart"/>
      <w:r>
        <w:rPr>
          <w:bCs/>
          <w:lang w:val="en-US"/>
        </w:rPr>
        <w:t>AIoT</w:t>
      </w:r>
      <w:proofErr w:type="spellEnd"/>
      <w:r>
        <w:rPr>
          <w:bCs/>
          <w:lang w:val="en-US"/>
        </w:rPr>
        <w:t xml:space="preserve"> devices are used are delay tolerant. As such, in our view, there </w:t>
      </w:r>
      <w:r w:rsidR="00CD298B">
        <w:rPr>
          <w:bCs/>
          <w:lang w:val="en-US"/>
        </w:rPr>
        <w:t xml:space="preserve">would not be a use case in which a service request for an </w:t>
      </w:r>
      <w:proofErr w:type="spellStart"/>
      <w:r w:rsidR="00CD298B">
        <w:rPr>
          <w:bCs/>
          <w:lang w:val="en-US"/>
        </w:rPr>
        <w:t>AIoT</w:t>
      </w:r>
      <w:proofErr w:type="spellEnd"/>
      <w:r w:rsidR="00CD298B">
        <w:rPr>
          <w:bCs/>
          <w:lang w:val="en-US"/>
        </w:rPr>
        <w:t xml:space="preserve"> device cannot wait until the device completes the procedure associated with an ongoing service request, even if that procedure involves </w:t>
      </w:r>
      <w:proofErr w:type="gramStart"/>
      <w:r w:rsidR="00CD298B">
        <w:rPr>
          <w:bCs/>
          <w:lang w:val="en-US"/>
        </w:rPr>
        <w:t>a large number of</w:t>
      </w:r>
      <w:proofErr w:type="gramEnd"/>
      <w:r w:rsidR="00CD298B">
        <w:rPr>
          <w:bCs/>
          <w:lang w:val="en-US"/>
        </w:rPr>
        <w:t xml:space="preserve"> devices and hence is expected to take a relatively long time. Furthermore, the </w:t>
      </w:r>
      <w:proofErr w:type="spellStart"/>
      <w:r w:rsidR="00CD298B">
        <w:rPr>
          <w:bCs/>
          <w:lang w:val="en-US"/>
        </w:rPr>
        <w:t>AIoTF</w:t>
      </w:r>
      <w:proofErr w:type="spellEnd"/>
      <w:r w:rsidR="00CD298B">
        <w:rPr>
          <w:bCs/>
          <w:lang w:val="en-US"/>
        </w:rPr>
        <w:t xml:space="preserve"> can avoid triggering such parallel sessions.</w:t>
      </w:r>
    </w:p>
    <w:p w14:paraId="4E25149B" w14:textId="7B033F90" w:rsidR="00156A1A" w:rsidRPr="003C43F8" w:rsidRDefault="00BF4149" w:rsidP="00EE54FF">
      <w:pPr>
        <w:rPr>
          <w:b/>
          <w:lang w:val="en-US"/>
        </w:rPr>
      </w:pPr>
      <w:r w:rsidRPr="003C43F8">
        <w:rPr>
          <w:b/>
          <w:lang w:val="en-US"/>
        </w:rPr>
        <w:t xml:space="preserve">Proposal </w:t>
      </w:r>
      <w:r w:rsidR="003C43F8">
        <w:rPr>
          <w:b/>
          <w:lang w:val="en-US"/>
        </w:rPr>
        <w:t>11</w:t>
      </w:r>
      <w:r w:rsidRPr="003C43F8">
        <w:rPr>
          <w:b/>
          <w:lang w:val="en-US"/>
        </w:rPr>
        <w:t>: RAN2 to agree that a</w:t>
      </w:r>
      <w:r w:rsidR="00CD298B" w:rsidRPr="003C43F8">
        <w:rPr>
          <w:b/>
          <w:lang w:val="en-US"/>
        </w:rPr>
        <w:t xml:space="preserve">n </w:t>
      </w:r>
      <w:proofErr w:type="spellStart"/>
      <w:r w:rsidR="00CD298B" w:rsidRPr="003C43F8">
        <w:rPr>
          <w:b/>
          <w:lang w:val="en-US"/>
        </w:rPr>
        <w:t>AIoT</w:t>
      </w:r>
      <w:proofErr w:type="spellEnd"/>
      <w:r w:rsidRPr="003C43F8">
        <w:rPr>
          <w:b/>
          <w:lang w:val="en-US"/>
        </w:rPr>
        <w:t xml:space="preserve"> device</w:t>
      </w:r>
      <w:r w:rsidR="00CD298B" w:rsidRPr="003C43F8">
        <w:rPr>
          <w:b/>
          <w:lang w:val="en-US"/>
        </w:rPr>
        <w:t xml:space="preserve"> that</w:t>
      </w:r>
      <w:r w:rsidRPr="003C43F8">
        <w:rPr>
          <w:b/>
          <w:lang w:val="en-US"/>
        </w:rPr>
        <w:t xml:space="preserve"> is engaged in a</w:t>
      </w:r>
      <w:r w:rsidR="001F374C">
        <w:rPr>
          <w:b/>
          <w:lang w:val="en-US"/>
        </w:rPr>
        <w:t xml:space="preserve"> procedure</w:t>
      </w:r>
      <w:r w:rsidR="00CD298B" w:rsidRPr="003C43F8">
        <w:rPr>
          <w:b/>
          <w:lang w:val="en-US"/>
        </w:rPr>
        <w:t xml:space="preserve"> associated with</w:t>
      </w:r>
      <w:r w:rsidRPr="003C43F8">
        <w:rPr>
          <w:b/>
          <w:lang w:val="en-US"/>
        </w:rPr>
        <w:t xml:space="preserve"> </w:t>
      </w:r>
      <w:r w:rsidR="001F374C">
        <w:rPr>
          <w:b/>
          <w:lang w:val="en-US"/>
        </w:rPr>
        <w:t xml:space="preserve">a certain session ID </w:t>
      </w:r>
      <w:r w:rsidR="00CD298B" w:rsidRPr="003C43F8">
        <w:rPr>
          <w:b/>
          <w:lang w:val="en-US"/>
        </w:rPr>
        <w:t xml:space="preserve">is not required to </w:t>
      </w:r>
      <w:r w:rsidR="001F374C">
        <w:rPr>
          <w:b/>
          <w:lang w:val="en-US"/>
        </w:rPr>
        <w:t xml:space="preserve">respond to an </w:t>
      </w:r>
      <w:proofErr w:type="spellStart"/>
      <w:r w:rsidR="001F374C">
        <w:rPr>
          <w:b/>
          <w:lang w:val="en-US"/>
        </w:rPr>
        <w:t>AIoT</w:t>
      </w:r>
      <w:proofErr w:type="spellEnd"/>
      <w:r w:rsidR="001F374C">
        <w:rPr>
          <w:b/>
          <w:lang w:val="en-US"/>
        </w:rPr>
        <w:t xml:space="preserve"> paging message with a different session ID</w:t>
      </w:r>
      <w:r w:rsidR="00CD298B" w:rsidRPr="003C43F8">
        <w:rPr>
          <w:b/>
          <w:lang w:val="en-US"/>
        </w:rPr>
        <w:t>.</w:t>
      </w:r>
    </w:p>
    <w:p w14:paraId="55B7FC9C" w14:textId="14D72227" w:rsidR="00712F17" w:rsidRDefault="00712F17" w:rsidP="003C43F8">
      <w:pPr>
        <w:pStyle w:val="Heading2"/>
        <w:rPr>
          <w:bCs/>
          <w:lang w:val="en-US"/>
        </w:rPr>
      </w:pPr>
      <w:r>
        <w:rPr>
          <w:bCs/>
          <w:lang w:val="en-US"/>
        </w:rPr>
        <w:t>2.</w:t>
      </w:r>
      <w:r w:rsidR="00905698">
        <w:rPr>
          <w:bCs/>
          <w:lang w:val="en-US"/>
        </w:rPr>
        <w:t>5</w:t>
      </w:r>
      <w:r>
        <w:rPr>
          <w:bCs/>
          <w:lang w:val="en-US"/>
        </w:rPr>
        <w:tab/>
        <w:t>Multiple reader scenario</w:t>
      </w:r>
    </w:p>
    <w:p w14:paraId="3FD60E85" w14:textId="39112438" w:rsidR="00EE54FF" w:rsidRPr="00EE54FF" w:rsidRDefault="00EE54FF" w:rsidP="00EE54FF">
      <w:pPr>
        <w:rPr>
          <w:bCs/>
          <w:lang w:val="en-US"/>
        </w:rPr>
      </w:pPr>
      <w:r w:rsidRPr="00EE54FF">
        <w:rPr>
          <w:bCs/>
          <w:lang w:val="en-US"/>
        </w:rPr>
        <w:t>A</w:t>
      </w:r>
      <w:r w:rsidR="00CD298B">
        <w:rPr>
          <w:bCs/>
          <w:lang w:val="en-US"/>
        </w:rPr>
        <w:t>nother</w:t>
      </w:r>
      <w:r w:rsidRPr="00EE54FF" w:rsidDel="00CD298B">
        <w:rPr>
          <w:bCs/>
          <w:lang w:val="en-US"/>
        </w:rPr>
        <w:t xml:space="preserve"> </w:t>
      </w:r>
      <w:r w:rsidRPr="00EE54FF">
        <w:rPr>
          <w:bCs/>
          <w:lang w:val="en-US"/>
        </w:rPr>
        <w:t xml:space="preserve">scenario for consideration is one where the </w:t>
      </w:r>
      <w:proofErr w:type="spellStart"/>
      <w:r w:rsidRPr="00EE54FF">
        <w:rPr>
          <w:bCs/>
          <w:lang w:val="en-US"/>
        </w:rPr>
        <w:t>AIoT</w:t>
      </w:r>
      <w:proofErr w:type="spellEnd"/>
      <w:r w:rsidRPr="00EE54FF">
        <w:rPr>
          <w:bCs/>
          <w:lang w:val="en-US"/>
        </w:rPr>
        <w:t xml:space="preserve"> device is within the range of multiple readers.  In our view, this may be a common scenario, especially in Topology 2, where readers may not always be deployed in a carefully planned manner. In such scenarios, an </w:t>
      </w:r>
      <w:proofErr w:type="spellStart"/>
      <w:r w:rsidRPr="00EE54FF">
        <w:rPr>
          <w:bCs/>
          <w:lang w:val="en-US"/>
        </w:rPr>
        <w:t>AIoT</w:t>
      </w:r>
      <w:proofErr w:type="spellEnd"/>
      <w:r w:rsidRPr="00EE54FF">
        <w:rPr>
          <w:bCs/>
          <w:lang w:val="en-US"/>
        </w:rPr>
        <w:t xml:space="preserve"> device may receive </w:t>
      </w:r>
      <w:proofErr w:type="spellStart"/>
      <w:r w:rsidRPr="00EE54FF">
        <w:rPr>
          <w:bCs/>
          <w:lang w:val="en-US"/>
        </w:rPr>
        <w:t>AIoT</w:t>
      </w:r>
      <w:proofErr w:type="spellEnd"/>
      <w:r w:rsidRPr="00EE54FF">
        <w:rPr>
          <w:bCs/>
          <w:lang w:val="en-US"/>
        </w:rPr>
        <w:t xml:space="preserve"> paging messages associated with the same service request (i.e., with the same </w:t>
      </w:r>
      <w:r w:rsidR="001F374C">
        <w:rPr>
          <w:bCs/>
          <w:lang w:val="en-US"/>
        </w:rPr>
        <w:t>session ID</w:t>
      </w:r>
      <w:r w:rsidRPr="00EE54FF">
        <w:rPr>
          <w:bCs/>
          <w:lang w:val="en-US"/>
        </w:rPr>
        <w:t xml:space="preserve">) from multiple readers. In this case, the device behavior could be </w:t>
      </w:r>
      <w:proofErr w:type="gramStart"/>
      <w:r w:rsidRPr="00EE54FF">
        <w:rPr>
          <w:bCs/>
          <w:lang w:val="en-US"/>
        </w:rPr>
        <w:t>similar to</w:t>
      </w:r>
      <w:proofErr w:type="gramEnd"/>
      <w:r w:rsidRPr="00EE54FF">
        <w:rPr>
          <w:bCs/>
          <w:lang w:val="en-US"/>
        </w:rPr>
        <w:t xml:space="preserve"> that when multiple paging (re)transmissions are received from the same reader. That is, it may not be relevant to the device to know whether the </w:t>
      </w:r>
      <w:proofErr w:type="spellStart"/>
      <w:r w:rsidRPr="00EE54FF">
        <w:rPr>
          <w:bCs/>
          <w:lang w:val="en-US"/>
        </w:rPr>
        <w:t>AIoT</w:t>
      </w:r>
      <w:proofErr w:type="spellEnd"/>
      <w:r w:rsidRPr="00EE54FF">
        <w:rPr>
          <w:bCs/>
          <w:lang w:val="en-US"/>
        </w:rPr>
        <w:t xml:space="preserve"> paging messages are received from the same reader or different readers </w:t>
      </w:r>
      <w:proofErr w:type="gramStart"/>
      <w:r w:rsidRPr="00EE54FF">
        <w:rPr>
          <w:bCs/>
          <w:lang w:val="en-US"/>
        </w:rPr>
        <w:t>as long as</w:t>
      </w:r>
      <w:proofErr w:type="gramEnd"/>
      <w:r w:rsidRPr="00EE54FF">
        <w:rPr>
          <w:bCs/>
          <w:lang w:val="en-US"/>
        </w:rPr>
        <w:t xml:space="preserve"> the </w:t>
      </w:r>
      <w:r w:rsidR="001F374C">
        <w:rPr>
          <w:bCs/>
          <w:lang w:val="en-US"/>
        </w:rPr>
        <w:t>session ID</w:t>
      </w:r>
      <w:r w:rsidRPr="00EE54FF">
        <w:rPr>
          <w:bCs/>
          <w:lang w:val="en-US"/>
        </w:rPr>
        <w:t xml:space="preserve"> is included in the </w:t>
      </w:r>
      <w:proofErr w:type="spellStart"/>
      <w:r w:rsidRPr="00EE54FF">
        <w:rPr>
          <w:bCs/>
          <w:lang w:val="en-US"/>
        </w:rPr>
        <w:t>AIoT</w:t>
      </w:r>
      <w:proofErr w:type="spellEnd"/>
      <w:r w:rsidRPr="00EE54FF">
        <w:rPr>
          <w:bCs/>
          <w:lang w:val="en-US"/>
        </w:rPr>
        <w:t xml:space="preserve"> paging messages. </w:t>
      </w:r>
      <w:r w:rsidR="00882CE8">
        <w:rPr>
          <w:bCs/>
          <w:lang w:val="en-US"/>
        </w:rPr>
        <w:t xml:space="preserve">On the other hand, </w:t>
      </w:r>
      <w:r w:rsidR="00A558A1">
        <w:rPr>
          <w:bCs/>
          <w:lang w:val="en-US"/>
        </w:rPr>
        <w:t>the device may need to distinguish between a paging retransmission from one reader and the first paging message from another reader with the same session ID since the device may need to respond in the former case (</w:t>
      </w:r>
      <w:r w:rsidR="00721FBD">
        <w:rPr>
          <w:bCs/>
          <w:lang w:val="en-US"/>
        </w:rPr>
        <w:t xml:space="preserve">in the absence of an </w:t>
      </w:r>
      <w:r w:rsidR="00A558A1">
        <w:rPr>
          <w:bCs/>
          <w:lang w:val="en-US"/>
        </w:rPr>
        <w:t>acknowledgment to its past response) and not the latter case.</w:t>
      </w:r>
      <w:r w:rsidR="000D5031">
        <w:rPr>
          <w:bCs/>
          <w:lang w:val="en-US"/>
        </w:rPr>
        <w:t xml:space="preserve"> </w:t>
      </w:r>
      <w:r w:rsidRPr="00EE54FF">
        <w:rPr>
          <w:bCs/>
          <w:lang w:val="en-US"/>
        </w:rPr>
        <w:t xml:space="preserve">Therefore, it is necessary to further study whether reader ID should be included in the </w:t>
      </w:r>
      <w:proofErr w:type="spellStart"/>
      <w:r w:rsidRPr="00EE54FF">
        <w:rPr>
          <w:bCs/>
          <w:lang w:val="en-US"/>
        </w:rPr>
        <w:t>AIoT</w:t>
      </w:r>
      <w:proofErr w:type="spellEnd"/>
      <w:r w:rsidRPr="00EE54FF">
        <w:rPr>
          <w:bCs/>
          <w:lang w:val="en-US"/>
        </w:rPr>
        <w:t xml:space="preserve"> paging messages.</w:t>
      </w:r>
    </w:p>
    <w:p w14:paraId="11F7E427" w14:textId="7A42B9E3" w:rsidR="00EE54FF" w:rsidRPr="00EE54FF" w:rsidRDefault="00EE54FF" w:rsidP="00EE54FF">
      <w:pPr>
        <w:rPr>
          <w:b/>
          <w:lang w:val="en-US"/>
        </w:rPr>
      </w:pPr>
      <w:r w:rsidRPr="00EE54FF">
        <w:rPr>
          <w:b/>
          <w:lang w:val="en-US"/>
        </w:rPr>
        <w:t xml:space="preserve">Observation </w:t>
      </w:r>
      <w:r w:rsidR="003C43F8">
        <w:rPr>
          <w:b/>
          <w:lang w:val="en-US"/>
        </w:rPr>
        <w:t>3</w:t>
      </w:r>
      <w:r w:rsidRPr="00EE54FF">
        <w:rPr>
          <w:b/>
          <w:lang w:val="en-US"/>
        </w:rPr>
        <w:t xml:space="preserve">: Deployment of readers cannot always be planned to avoid the possibility that an </w:t>
      </w:r>
      <w:proofErr w:type="spellStart"/>
      <w:r w:rsidRPr="00EE54FF">
        <w:rPr>
          <w:b/>
          <w:lang w:val="en-US"/>
        </w:rPr>
        <w:t>AIoT</w:t>
      </w:r>
      <w:proofErr w:type="spellEnd"/>
      <w:r w:rsidRPr="00EE54FF">
        <w:rPr>
          <w:b/>
          <w:lang w:val="en-US"/>
        </w:rPr>
        <w:t xml:space="preserve"> device is within range of multiple readers, especially in Topology 2.</w:t>
      </w:r>
    </w:p>
    <w:p w14:paraId="1C8FEF5E" w14:textId="37E04E99" w:rsidR="00EE54FF" w:rsidRPr="00DE355E" w:rsidRDefault="00EE54FF" w:rsidP="00F85C3E">
      <w:pPr>
        <w:rPr>
          <w:lang w:val="en-US"/>
        </w:rPr>
      </w:pPr>
      <w:r w:rsidRPr="00EE54FF">
        <w:rPr>
          <w:b/>
          <w:lang w:val="en-US"/>
        </w:rPr>
        <w:t xml:space="preserve">Proposal </w:t>
      </w:r>
      <w:r w:rsidR="003C43F8">
        <w:rPr>
          <w:b/>
          <w:bCs/>
          <w:lang w:val="en-US"/>
        </w:rPr>
        <w:t>12</w:t>
      </w:r>
      <w:r w:rsidRPr="00EE54FF">
        <w:rPr>
          <w:b/>
          <w:lang w:val="en-US"/>
        </w:rPr>
        <w:t>: RAN2 to further study whether it is necessary to include reader ID</w:t>
      </w:r>
      <w:r w:rsidRPr="00EE54FF" w:rsidDel="009E5A3A">
        <w:rPr>
          <w:b/>
          <w:lang w:val="en-US"/>
        </w:rPr>
        <w:t xml:space="preserve"> </w:t>
      </w:r>
      <w:r w:rsidRPr="00EE54FF">
        <w:rPr>
          <w:b/>
          <w:lang w:val="en-US"/>
        </w:rPr>
        <w:t xml:space="preserve">in the </w:t>
      </w:r>
      <w:proofErr w:type="spellStart"/>
      <w:r w:rsidRPr="00EE54FF">
        <w:rPr>
          <w:b/>
          <w:lang w:val="en-US"/>
        </w:rPr>
        <w:t>AIoT</w:t>
      </w:r>
      <w:proofErr w:type="spellEnd"/>
      <w:r w:rsidRPr="00EE54FF">
        <w:rPr>
          <w:b/>
          <w:lang w:val="en-US"/>
        </w:rPr>
        <w:t xml:space="preserve"> paging message to support the scenario where the </w:t>
      </w:r>
      <w:proofErr w:type="spellStart"/>
      <w:r w:rsidRPr="00EE54FF">
        <w:rPr>
          <w:b/>
          <w:lang w:val="en-US"/>
        </w:rPr>
        <w:t>AIoT</w:t>
      </w:r>
      <w:proofErr w:type="spellEnd"/>
      <w:r w:rsidRPr="00EE54FF">
        <w:rPr>
          <w:b/>
          <w:lang w:val="en-US"/>
        </w:rPr>
        <w:t xml:space="preserve"> device receives </w:t>
      </w:r>
      <w:proofErr w:type="spellStart"/>
      <w:r w:rsidRPr="00EE54FF">
        <w:rPr>
          <w:b/>
          <w:lang w:val="en-US"/>
        </w:rPr>
        <w:t>AIoT</w:t>
      </w:r>
      <w:proofErr w:type="spellEnd"/>
      <w:r w:rsidRPr="00EE54FF">
        <w:rPr>
          <w:b/>
          <w:lang w:val="en-US"/>
        </w:rPr>
        <w:t xml:space="preserve"> paging messages from multiple readers with the same </w:t>
      </w:r>
      <w:r w:rsidR="00905698">
        <w:rPr>
          <w:b/>
          <w:lang w:val="en-US"/>
        </w:rPr>
        <w:t>session ID</w:t>
      </w:r>
      <w:r w:rsidRPr="00EE54FF">
        <w:rPr>
          <w:b/>
          <w:lang w:val="en-US"/>
        </w:rPr>
        <w:t xml:space="preserve">. </w:t>
      </w:r>
    </w:p>
    <w:p w14:paraId="703E524F" w14:textId="0F6BA1BC" w:rsidR="00F85C3E" w:rsidRDefault="004A3904" w:rsidP="004A3904">
      <w:pPr>
        <w:pStyle w:val="Heading2"/>
        <w:rPr>
          <w:lang w:val="en-US"/>
        </w:rPr>
      </w:pPr>
      <w:r>
        <w:rPr>
          <w:lang w:val="en-US"/>
        </w:rPr>
        <w:t>2.</w:t>
      </w:r>
      <w:r w:rsidR="00905698">
        <w:rPr>
          <w:lang w:val="en-US"/>
        </w:rPr>
        <w:t>6</w:t>
      </w:r>
      <w:r>
        <w:rPr>
          <w:lang w:val="en-US"/>
        </w:rPr>
        <w:tab/>
      </w:r>
      <w:r w:rsidR="004E6616">
        <w:rPr>
          <w:lang w:val="en-US"/>
        </w:rPr>
        <w:t>Support of a</w:t>
      </w:r>
      <w:r>
        <w:rPr>
          <w:lang w:val="en-US"/>
        </w:rPr>
        <w:t xml:space="preserve">ccess </w:t>
      </w:r>
      <w:r w:rsidR="00F17A65">
        <w:rPr>
          <w:lang w:val="en-US"/>
        </w:rPr>
        <w:t>t</w:t>
      </w:r>
      <w:r>
        <w:rPr>
          <w:lang w:val="en-US"/>
        </w:rPr>
        <w:t>ypes</w:t>
      </w:r>
    </w:p>
    <w:p w14:paraId="4884248E" w14:textId="44109B0E" w:rsidR="007E291A" w:rsidRPr="007E291A" w:rsidRDefault="007E291A" w:rsidP="007E291A">
      <w:r w:rsidRPr="007E291A">
        <w:t xml:space="preserve">For </w:t>
      </w:r>
      <w:proofErr w:type="spellStart"/>
      <w:r w:rsidRPr="007E291A">
        <w:t>AIoT</w:t>
      </w:r>
      <w:proofErr w:type="spellEnd"/>
      <w:r w:rsidRPr="007E291A">
        <w:t xml:space="preserve"> paging of a single device, there is no need for consideration of </w:t>
      </w:r>
      <w:r w:rsidR="00891437">
        <w:t xml:space="preserve">contention-based </w:t>
      </w:r>
      <w:r w:rsidRPr="007E291A">
        <w:t>random access</w:t>
      </w:r>
      <w:r w:rsidR="00891437">
        <w:t xml:space="preserve"> (CBRA)</w:t>
      </w:r>
      <w:r w:rsidRPr="007E291A">
        <w:t xml:space="preserve"> since access resource can be granted to the device and hence contention-free access </w:t>
      </w:r>
      <w:r w:rsidR="0023489E">
        <w:t xml:space="preserve">(CFA) </w:t>
      </w:r>
      <w:r w:rsidRPr="007E291A">
        <w:t xml:space="preserve">can be the only type of access supported in this case. Likewise, for </w:t>
      </w:r>
      <w:proofErr w:type="spellStart"/>
      <w:r w:rsidRPr="007E291A">
        <w:t>AIoT</w:t>
      </w:r>
      <w:proofErr w:type="spellEnd"/>
      <w:r w:rsidRPr="007E291A">
        <w:t xml:space="preserve"> paging </w:t>
      </w:r>
      <w:r w:rsidR="004B4274">
        <w:t>message targeting</w:t>
      </w:r>
      <w:r w:rsidRPr="007E291A">
        <w:t xml:space="preserve"> a device group </w:t>
      </w:r>
      <w:r w:rsidR="004B4274">
        <w:t>(</w:t>
      </w:r>
      <w:r w:rsidRPr="007E291A">
        <w:t>consisting of an arbitrary number of devices</w:t>
      </w:r>
      <w:r w:rsidR="004B4274">
        <w:t>)</w:t>
      </w:r>
      <w:r w:rsidR="00891437">
        <w:t xml:space="preserve"> or all devices</w:t>
      </w:r>
      <w:r w:rsidRPr="007E291A">
        <w:t xml:space="preserve">, </w:t>
      </w:r>
      <w:r w:rsidR="004B4274">
        <w:t>CFA</w:t>
      </w:r>
      <w:r w:rsidRPr="007E291A">
        <w:t xml:space="preserve"> is not an option and hence </w:t>
      </w:r>
      <w:r w:rsidR="0023489E">
        <w:t xml:space="preserve">CBRA </w:t>
      </w:r>
      <w:r w:rsidRPr="007E291A">
        <w:t>can be the only type of access in this case.</w:t>
      </w:r>
      <w:r w:rsidR="00BE3DBB">
        <w:t xml:space="preserve"> </w:t>
      </w:r>
      <w:r w:rsidR="00DA48DC">
        <w:t>However, both 2-step CBRA and 3-step CBRA are options.</w:t>
      </w:r>
      <w:r w:rsidR="004B4274">
        <w:t xml:space="preserve"> Therefore, if both these options are supported, the type of access needs to be indicated to the </w:t>
      </w:r>
      <w:proofErr w:type="spellStart"/>
      <w:r w:rsidR="004B4274">
        <w:t>AIoT</w:t>
      </w:r>
      <w:proofErr w:type="spellEnd"/>
      <w:r w:rsidR="004B4274">
        <w:t xml:space="preserve"> device </w:t>
      </w:r>
      <w:proofErr w:type="gramStart"/>
      <w:r w:rsidR="004B4274">
        <w:t>in order for</w:t>
      </w:r>
      <w:proofErr w:type="gramEnd"/>
      <w:r w:rsidR="004B4274">
        <w:t xml:space="preserve"> the device to correctly complete the procedure.</w:t>
      </w:r>
      <w:r w:rsidR="00DA48DC">
        <w:t xml:space="preserve"> </w:t>
      </w:r>
      <w:r w:rsidR="00DA48DC" w:rsidRPr="007E291A">
        <w:t xml:space="preserve"> </w:t>
      </w:r>
      <w:r w:rsidR="00891437">
        <w:t>I</w:t>
      </w:r>
      <w:r w:rsidR="00290595">
        <w:t>t was agreed in RAN2 #127bis that, i</w:t>
      </w:r>
      <w:r w:rsidRPr="007E291A">
        <w:t xml:space="preserve">f </w:t>
      </w:r>
      <w:proofErr w:type="spellStart"/>
      <w:r w:rsidRPr="007E291A">
        <w:t>AIoT</w:t>
      </w:r>
      <w:proofErr w:type="spellEnd"/>
      <w:r w:rsidRPr="007E291A">
        <w:t xml:space="preserve"> paging with indication of multiple device IDs is supported, </w:t>
      </w:r>
      <w:r w:rsidR="0023489E">
        <w:t>either</w:t>
      </w:r>
      <w:r w:rsidRPr="007E291A">
        <w:t xml:space="preserve"> contention-free access </w:t>
      </w:r>
      <w:r w:rsidR="0023489E">
        <w:t>or</w:t>
      </w:r>
      <w:r w:rsidRPr="007E291A">
        <w:t xml:space="preserve"> </w:t>
      </w:r>
      <w:r w:rsidR="00DA48DC">
        <w:t>CBRA</w:t>
      </w:r>
      <w:r w:rsidRPr="007E291A">
        <w:t xml:space="preserve"> can be </w:t>
      </w:r>
      <w:r w:rsidR="0023489E">
        <w:t>configured</w:t>
      </w:r>
      <w:r w:rsidR="00DA48DC">
        <w:t xml:space="preserve">. </w:t>
      </w:r>
      <w:r w:rsidR="00290595">
        <w:t xml:space="preserve">In our view, however, we do not see a strong benefit with supporting CBRA when targeting multiple device IDs. Therefore, only CFA can be supported in this case. </w:t>
      </w:r>
      <w:r w:rsidR="00290595">
        <w:rPr>
          <w:lang w:val="en-US"/>
        </w:rPr>
        <w:t>Furthermore, allocation of resources or access occasions to devices can be implicit</w:t>
      </w:r>
      <w:r w:rsidR="00891437">
        <w:rPr>
          <w:lang w:val="en-US"/>
        </w:rPr>
        <w:t xml:space="preserve"> and hence no additional signaling in the </w:t>
      </w:r>
      <w:proofErr w:type="spellStart"/>
      <w:r w:rsidR="00891437">
        <w:rPr>
          <w:lang w:val="en-US"/>
        </w:rPr>
        <w:t>AIoT</w:t>
      </w:r>
      <w:proofErr w:type="spellEnd"/>
      <w:r w:rsidR="00891437">
        <w:rPr>
          <w:lang w:val="en-US"/>
        </w:rPr>
        <w:t xml:space="preserve"> paging message is necessary</w:t>
      </w:r>
      <w:r w:rsidR="00290595">
        <w:rPr>
          <w:lang w:val="en-US"/>
        </w:rPr>
        <w:t xml:space="preserve">. For example, resources or access occasions may be sequentially indexed and these are assigned to devices in the order in which the device IDs are listed in the </w:t>
      </w:r>
      <w:proofErr w:type="spellStart"/>
      <w:r w:rsidR="00290595">
        <w:rPr>
          <w:lang w:val="en-US"/>
        </w:rPr>
        <w:t>AIoT</w:t>
      </w:r>
      <w:proofErr w:type="spellEnd"/>
      <w:r w:rsidR="00290595">
        <w:rPr>
          <w:lang w:val="en-US"/>
        </w:rPr>
        <w:t xml:space="preserve"> paging message.</w:t>
      </w:r>
      <w:r w:rsidR="00290595">
        <w:t xml:space="preserve"> </w:t>
      </w:r>
    </w:p>
    <w:p w14:paraId="179596B7" w14:textId="398FC3AB" w:rsidR="00F22555" w:rsidRPr="007E291A" w:rsidRDefault="007E291A" w:rsidP="007E291A">
      <w:pPr>
        <w:rPr>
          <w:b/>
        </w:rPr>
      </w:pPr>
      <w:r w:rsidRPr="007E291A">
        <w:rPr>
          <w:lang w:val="en-US"/>
        </w:rPr>
        <w:t xml:space="preserve">Similarly, service type </w:t>
      </w:r>
      <w:r w:rsidRPr="007E291A">
        <w:t>may need to be also indicate the procedure type and length (e.g., number of subsequent steps until service termination). For example, the “command” scenario requires more steps compared to pure “inventory” use case.</w:t>
      </w:r>
    </w:p>
    <w:p w14:paraId="6086F63C" w14:textId="7627AE64" w:rsidR="007E291A" w:rsidRPr="007E291A" w:rsidRDefault="007E291A" w:rsidP="007E291A">
      <w:pPr>
        <w:spacing w:after="0"/>
        <w:rPr>
          <w:b/>
          <w:bCs/>
          <w:lang w:val="en-US"/>
        </w:rPr>
      </w:pPr>
      <w:r w:rsidRPr="007E291A">
        <w:rPr>
          <w:b/>
          <w:bCs/>
          <w:lang w:val="en-US"/>
        </w:rPr>
        <w:t xml:space="preserve">Proposal </w:t>
      </w:r>
      <w:r w:rsidR="003C43F8">
        <w:rPr>
          <w:b/>
          <w:bCs/>
          <w:lang w:val="en-US"/>
        </w:rPr>
        <w:t>13</w:t>
      </w:r>
      <w:r w:rsidRPr="007E291A">
        <w:rPr>
          <w:b/>
          <w:bCs/>
          <w:lang w:val="en-US"/>
        </w:rPr>
        <w:t xml:space="preserve">: To simplify signaling, RAN2 to agrees that </w:t>
      </w:r>
    </w:p>
    <w:p w14:paraId="34A14C44" w14:textId="1115AE33" w:rsidR="007E291A" w:rsidRPr="007E291A" w:rsidRDefault="007E291A" w:rsidP="007E291A">
      <w:pPr>
        <w:numPr>
          <w:ilvl w:val="0"/>
          <w:numId w:val="22"/>
        </w:numPr>
        <w:spacing w:after="0"/>
        <w:rPr>
          <w:b/>
          <w:bCs/>
          <w:lang w:val="en-US"/>
        </w:rPr>
      </w:pPr>
      <w:r w:rsidRPr="007E291A">
        <w:rPr>
          <w:b/>
          <w:bCs/>
          <w:lang w:val="en-US"/>
        </w:rPr>
        <w:t xml:space="preserve">an </w:t>
      </w:r>
      <w:proofErr w:type="spellStart"/>
      <w:r w:rsidRPr="007E291A">
        <w:rPr>
          <w:b/>
          <w:bCs/>
          <w:lang w:val="en-US"/>
        </w:rPr>
        <w:t>AIoT</w:t>
      </w:r>
      <w:proofErr w:type="spellEnd"/>
      <w:r w:rsidRPr="007E291A">
        <w:rPr>
          <w:b/>
          <w:bCs/>
          <w:lang w:val="en-US"/>
        </w:rPr>
        <w:t xml:space="preserve"> paging of a single-device means “Contention-free access”,</w:t>
      </w:r>
    </w:p>
    <w:p w14:paraId="2AF798D5" w14:textId="114ED7DB" w:rsidR="007E291A" w:rsidRPr="00181ADF" w:rsidRDefault="007E291A" w:rsidP="003C43F8">
      <w:pPr>
        <w:numPr>
          <w:ilvl w:val="0"/>
          <w:numId w:val="22"/>
        </w:numPr>
        <w:spacing w:after="0"/>
        <w:ind w:left="714" w:hanging="357"/>
        <w:rPr>
          <w:b/>
          <w:lang w:val="en-US"/>
        </w:rPr>
      </w:pPr>
      <w:r w:rsidRPr="007E291A">
        <w:rPr>
          <w:b/>
          <w:bCs/>
          <w:lang w:val="en-US"/>
        </w:rPr>
        <w:t xml:space="preserve">an </w:t>
      </w:r>
      <w:proofErr w:type="spellStart"/>
      <w:r w:rsidRPr="007E291A">
        <w:rPr>
          <w:b/>
          <w:bCs/>
          <w:lang w:val="en-US"/>
        </w:rPr>
        <w:t>AIoT</w:t>
      </w:r>
      <w:proofErr w:type="spellEnd"/>
      <w:r w:rsidRPr="007E291A">
        <w:rPr>
          <w:b/>
          <w:bCs/>
          <w:lang w:val="en-US"/>
        </w:rPr>
        <w:t xml:space="preserve"> paging of a device </w:t>
      </w:r>
      <w:proofErr w:type="gramStart"/>
      <w:r w:rsidRPr="007E291A">
        <w:rPr>
          <w:b/>
          <w:bCs/>
          <w:lang w:val="en-US"/>
        </w:rPr>
        <w:t>group</w:t>
      </w:r>
      <w:proofErr w:type="gramEnd"/>
      <w:r w:rsidRPr="007E291A">
        <w:rPr>
          <w:b/>
          <w:bCs/>
          <w:lang w:val="en-US"/>
        </w:rPr>
        <w:t xml:space="preserve"> </w:t>
      </w:r>
      <w:r w:rsidR="00290595">
        <w:rPr>
          <w:b/>
          <w:bCs/>
          <w:lang w:val="en-US"/>
        </w:rPr>
        <w:t xml:space="preserve">or </w:t>
      </w:r>
      <w:r w:rsidR="00891437">
        <w:rPr>
          <w:b/>
          <w:bCs/>
          <w:lang w:val="en-US"/>
        </w:rPr>
        <w:t xml:space="preserve">all devices </w:t>
      </w:r>
      <w:r w:rsidRPr="007E291A">
        <w:rPr>
          <w:b/>
          <w:bCs/>
          <w:lang w:val="en-US"/>
        </w:rPr>
        <w:t>means “Contention-based random access”.</w:t>
      </w:r>
    </w:p>
    <w:p w14:paraId="2107B6EF" w14:textId="30853ADE" w:rsidR="00181ADF" w:rsidRPr="007E291A" w:rsidRDefault="00181ADF" w:rsidP="007E291A">
      <w:pPr>
        <w:numPr>
          <w:ilvl w:val="0"/>
          <w:numId w:val="22"/>
        </w:numPr>
        <w:rPr>
          <w:b/>
          <w:lang w:val="en-US"/>
        </w:rPr>
      </w:pPr>
      <w:r>
        <w:rPr>
          <w:b/>
          <w:bCs/>
          <w:lang w:val="en-US"/>
        </w:rPr>
        <w:t xml:space="preserve">An </w:t>
      </w:r>
      <w:proofErr w:type="spellStart"/>
      <w:r>
        <w:rPr>
          <w:b/>
          <w:bCs/>
          <w:lang w:val="en-US"/>
        </w:rPr>
        <w:t>AIoT</w:t>
      </w:r>
      <w:proofErr w:type="spellEnd"/>
      <w:r>
        <w:rPr>
          <w:b/>
          <w:bCs/>
          <w:lang w:val="en-US"/>
        </w:rPr>
        <w:t xml:space="preserve"> paging of multiple device IDs (if supported) means </w:t>
      </w:r>
      <w:r w:rsidRPr="007E291A">
        <w:rPr>
          <w:b/>
          <w:bCs/>
          <w:lang w:val="en-US"/>
        </w:rPr>
        <w:t>“Contention-free access”</w:t>
      </w:r>
      <w:r>
        <w:rPr>
          <w:b/>
          <w:bCs/>
          <w:lang w:val="en-US"/>
        </w:rPr>
        <w:t>.</w:t>
      </w:r>
    </w:p>
    <w:p w14:paraId="16408303" w14:textId="63D13736" w:rsidR="00891437" w:rsidRPr="004F402A" w:rsidRDefault="00891437" w:rsidP="00891437">
      <w:pPr>
        <w:rPr>
          <w:b/>
          <w:bCs/>
          <w:lang w:val="en-US"/>
        </w:rPr>
      </w:pPr>
      <w:r w:rsidRPr="004F402A">
        <w:rPr>
          <w:b/>
          <w:bCs/>
          <w:lang w:val="en-US"/>
        </w:rPr>
        <w:t xml:space="preserve">Proposal </w:t>
      </w:r>
      <w:r w:rsidR="003C43F8">
        <w:rPr>
          <w:b/>
          <w:bCs/>
          <w:lang w:val="en-US"/>
        </w:rPr>
        <w:t>14</w:t>
      </w:r>
      <w:r w:rsidRPr="004F402A">
        <w:rPr>
          <w:b/>
          <w:bCs/>
          <w:lang w:val="en-US"/>
        </w:rPr>
        <w:t xml:space="preserve">: </w:t>
      </w:r>
      <w:r>
        <w:rPr>
          <w:b/>
          <w:bCs/>
          <w:lang w:val="en-US"/>
        </w:rPr>
        <w:t>RAN2 to agree that, if</w:t>
      </w:r>
      <w:r w:rsidRPr="004F402A">
        <w:rPr>
          <w:b/>
          <w:bCs/>
          <w:lang w:val="en-US"/>
        </w:rPr>
        <w:t xml:space="preserve"> </w:t>
      </w:r>
      <w:proofErr w:type="spellStart"/>
      <w:r w:rsidRPr="004F402A">
        <w:rPr>
          <w:b/>
          <w:bCs/>
          <w:lang w:val="en-US"/>
        </w:rPr>
        <w:t>AIoT</w:t>
      </w:r>
      <w:proofErr w:type="spellEnd"/>
      <w:r w:rsidRPr="004F402A">
        <w:rPr>
          <w:b/>
          <w:bCs/>
          <w:lang w:val="en-US"/>
        </w:rPr>
        <w:t xml:space="preserve"> paging of multiple device IDs </w:t>
      </w:r>
      <w:r>
        <w:rPr>
          <w:b/>
          <w:bCs/>
          <w:lang w:val="en-US"/>
        </w:rPr>
        <w:t xml:space="preserve">in a single paging message is supported, </w:t>
      </w:r>
      <w:r w:rsidRPr="004F402A">
        <w:rPr>
          <w:b/>
          <w:bCs/>
          <w:lang w:val="en-US"/>
        </w:rPr>
        <w:t xml:space="preserve">assignment of resources or access occasions to device IDs </w:t>
      </w:r>
      <w:r>
        <w:rPr>
          <w:b/>
          <w:bCs/>
          <w:lang w:val="en-US"/>
        </w:rPr>
        <w:t xml:space="preserve">for contention-free access </w:t>
      </w:r>
      <w:r w:rsidRPr="004F402A">
        <w:rPr>
          <w:b/>
          <w:bCs/>
          <w:lang w:val="en-US"/>
        </w:rPr>
        <w:t>is implicit.</w:t>
      </w:r>
    </w:p>
    <w:p w14:paraId="2671C63C" w14:textId="53897B18" w:rsidR="007E291A" w:rsidRPr="007E291A" w:rsidRDefault="007E291A" w:rsidP="007E291A">
      <w:pPr>
        <w:spacing w:after="0"/>
        <w:rPr>
          <w:b/>
          <w:bCs/>
          <w:lang w:val="en-US"/>
        </w:rPr>
      </w:pPr>
      <w:r w:rsidRPr="007E291A">
        <w:rPr>
          <w:b/>
          <w:bCs/>
          <w:lang w:val="en-US"/>
        </w:rPr>
        <w:t xml:space="preserve">Proposal </w:t>
      </w:r>
      <w:r w:rsidR="003C43F8">
        <w:rPr>
          <w:b/>
          <w:bCs/>
          <w:lang w:val="en-US"/>
        </w:rPr>
        <w:t>15</w:t>
      </w:r>
      <w:r w:rsidRPr="007E291A">
        <w:rPr>
          <w:b/>
          <w:bCs/>
          <w:lang w:val="en-US"/>
        </w:rPr>
        <w:t xml:space="preserve">: RAN2 to agree that an </w:t>
      </w:r>
      <w:proofErr w:type="spellStart"/>
      <w:r w:rsidRPr="007E291A">
        <w:rPr>
          <w:b/>
          <w:bCs/>
          <w:lang w:val="en-US"/>
        </w:rPr>
        <w:t>AIoT</w:t>
      </w:r>
      <w:proofErr w:type="spellEnd"/>
      <w:r w:rsidRPr="007E291A">
        <w:rPr>
          <w:b/>
          <w:bCs/>
          <w:lang w:val="en-US"/>
        </w:rPr>
        <w:t xml:space="preserve"> paging message contains at least the following </w:t>
      </w:r>
    </w:p>
    <w:p w14:paraId="75CEAC15" w14:textId="2389C930" w:rsidR="007E291A" w:rsidRPr="007E291A" w:rsidRDefault="007E291A" w:rsidP="007E291A">
      <w:pPr>
        <w:numPr>
          <w:ilvl w:val="0"/>
          <w:numId w:val="22"/>
        </w:numPr>
        <w:spacing w:after="0"/>
        <w:rPr>
          <w:b/>
          <w:bCs/>
          <w:lang w:val="en-US"/>
        </w:rPr>
      </w:pPr>
      <w:r w:rsidRPr="007E291A">
        <w:rPr>
          <w:b/>
          <w:lang w:val="en-US"/>
        </w:rPr>
        <w:t xml:space="preserve">access type, in case </w:t>
      </w:r>
      <w:r w:rsidR="00B67A7A">
        <w:rPr>
          <w:b/>
          <w:lang w:val="en-US"/>
        </w:rPr>
        <w:t xml:space="preserve">of </w:t>
      </w:r>
      <w:proofErr w:type="spellStart"/>
      <w:r w:rsidR="00891437">
        <w:rPr>
          <w:b/>
          <w:lang w:val="en-US"/>
        </w:rPr>
        <w:t>AIoT</w:t>
      </w:r>
      <w:proofErr w:type="spellEnd"/>
      <w:r w:rsidR="00891437">
        <w:rPr>
          <w:b/>
          <w:lang w:val="en-US"/>
        </w:rPr>
        <w:t xml:space="preserve"> paging message targeting a device group or all devices</w:t>
      </w:r>
      <w:r w:rsidRPr="007E291A">
        <w:rPr>
          <w:b/>
          <w:lang w:val="en-US"/>
        </w:rPr>
        <w:t xml:space="preserve"> </w:t>
      </w:r>
      <w:r w:rsidR="00575465">
        <w:rPr>
          <w:b/>
          <w:lang w:val="en-US"/>
        </w:rPr>
        <w:t xml:space="preserve">supporting multiple access types </w:t>
      </w:r>
      <w:r w:rsidRPr="007E291A">
        <w:rPr>
          <w:b/>
          <w:bCs/>
          <w:lang w:val="en-US"/>
        </w:rPr>
        <w:t>(</w:t>
      </w:r>
      <w:r w:rsidRPr="007E291A">
        <w:t>“</w:t>
      </w:r>
      <w:r w:rsidR="00181ADF">
        <w:t>2-step CBRA</w:t>
      </w:r>
      <w:r w:rsidR="00B67A7A">
        <w:t>”</w:t>
      </w:r>
      <w:r w:rsidR="00181ADF">
        <w:t xml:space="preserve">, </w:t>
      </w:r>
      <w:r w:rsidR="00B67A7A">
        <w:t>“</w:t>
      </w:r>
      <w:r w:rsidR="00181ADF">
        <w:t>3-step CBRA)</w:t>
      </w:r>
    </w:p>
    <w:p w14:paraId="26E511A9" w14:textId="0BAF9E82" w:rsidR="00223ABE" w:rsidRPr="00F85C3E" w:rsidRDefault="007E291A" w:rsidP="003C43F8">
      <w:pPr>
        <w:numPr>
          <w:ilvl w:val="0"/>
          <w:numId w:val="22"/>
        </w:numPr>
        <w:spacing w:after="0"/>
        <w:rPr>
          <w:lang w:val="en-US"/>
        </w:rPr>
      </w:pPr>
      <w:r w:rsidRPr="007E291A">
        <w:rPr>
          <w:b/>
          <w:lang w:val="en-US"/>
        </w:rPr>
        <w:t xml:space="preserve">service type </w:t>
      </w:r>
      <w:r w:rsidRPr="007E291A">
        <w:rPr>
          <w:b/>
          <w:bCs/>
          <w:lang w:val="en-US"/>
        </w:rPr>
        <w:t>(</w:t>
      </w:r>
      <w:r w:rsidRPr="007E291A">
        <w:rPr>
          <w:lang w:val="en-US"/>
        </w:rPr>
        <w:t xml:space="preserve">FFS options </w:t>
      </w:r>
      <w:r w:rsidRPr="007E291A">
        <w:t>“Inventory only”, “Command only”, “Inventory &amp; command”)</w:t>
      </w:r>
    </w:p>
    <w:p w14:paraId="5FB04DBC" w14:textId="47DE3983" w:rsidR="00905698" w:rsidRDefault="00905698" w:rsidP="003C43F8">
      <w:pPr>
        <w:pStyle w:val="Heading2"/>
        <w:rPr>
          <w:lang w:val="en-US"/>
        </w:rPr>
      </w:pPr>
      <w:r>
        <w:rPr>
          <w:lang w:val="en-US"/>
        </w:rPr>
        <w:t>2.7</w:t>
      </w:r>
      <w:r>
        <w:rPr>
          <w:lang w:val="en-US"/>
        </w:rPr>
        <w:tab/>
        <w:t>Indication of access parameters</w:t>
      </w:r>
    </w:p>
    <w:p w14:paraId="35700D95" w14:textId="0ACFC474" w:rsidR="00905698" w:rsidRPr="00F22555" w:rsidRDefault="00905698" w:rsidP="00905698">
      <w:pPr>
        <w:rPr>
          <w:lang w:val="en-US"/>
        </w:rPr>
      </w:pPr>
      <w:r>
        <w:rPr>
          <w:lang w:val="en-US"/>
        </w:rPr>
        <w:t>D</w:t>
      </w:r>
      <w:r w:rsidRPr="00F22555">
        <w:rPr>
          <w:lang w:val="en-US"/>
        </w:rPr>
        <w:t xml:space="preserve">ynamic configuration updates could be sent </w:t>
      </w:r>
      <w:r>
        <w:rPr>
          <w:lang w:val="en-US"/>
        </w:rPr>
        <w:t xml:space="preserve">in the </w:t>
      </w:r>
      <w:proofErr w:type="spellStart"/>
      <w:r>
        <w:rPr>
          <w:lang w:val="en-US"/>
        </w:rPr>
        <w:t>AIoT</w:t>
      </w:r>
      <w:proofErr w:type="spellEnd"/>
      <w:r>
        <w:rPr>
          <w:lang w:val="en-US"/>
        </w:rPr>
        <w:t xml:space="preserve"> paging message </w:t>
      </w:r>
      <w:r w:rsidRPr="00F22555">
        <w:rPr>
          <w:lang w:val="en-US"/>
        </w:rPr>
        <w:t xml:space="preserve">to one or more devices. The information sent may comprise the full configuration or only the part of the configuration that has changed (differential or “delta” information). The information can include parameters for device access in response to inventory or “read” command requests. In case of paging multiple devices, parameters for </w:t>
      </w:r>
      <w:r>
        <w:rPr>
          <w:lang w:val="en-US"/>
        </w:rPr>
        <w:t xml:space="preserve">contention-based </w:t>
      </w:r>
      <w:r w:rsidRPr="00F22555">
        <w:rPr>
          <w:lang w:val="en-US"/>
        </w:rPr>
        <w:t xml:space="preserve">random access (e.g., </w:t>
      </w:r>
      <w:proofErr w:type="gramStart"/>
      <w:r w:rsidRPr="00F22555">
        <w:rPr>
          <w:lang w:val="en-US"/>
        </w:rPr>
        <w:t>similar to</w:t>
      </w:r>
      <w:proofErr w:type="gramEnd"/>
      <w:r w:rsidRPr="00F22555">
        <w:rPr>
          <w:lang w:val="en-US"/>
        </w:rPr>
        <w:t xml:space="preserve"> a Q-parameter in the RFID standard</w:t>
      </w:r>
      <w:r>
        <w:rPr>
          <w:lang w:val="en-US"/>
        </w:rPr>
        <w:t xml:space="preserve"> or maximum number of access occasions</w:t>
      </w:r>
      <w:r w:rsidRPr="00F22555">
        <w:rPr>
          <w:lang w:val="en-US"/>
        </w:rPr>
        <w:t>) can be provided. Alternatively, when a single device is paged for a “read” command service request</w:t>
      </w:r>
      <w:r>
        <w:rPr>
          <w:lang w:val="en-US"/>
        </w:rPr>
        <w:t xml:space="preserve"> (as part of “command only” procedure)</w:t>
      </w:r>
      <w:r w:rsidRPr="00F22555">
        <w:rPr>
          <w:lang w:val="en-US"/>
        </w:rPr>
        <w:t xml:space="preserve">, scheduling parameters for resource allocation </w:t>
      </w:r>
      <w:r>
        <w:rPr>
          <w:lang w:val="en-US"/>
        </w:rPr>
        <w:t xml:space="preserve">with contention-free access </w:t>
      </w:r>
      <w:r w:rsidRPr="00F22555">
        <w:rPr>
          <w:lang w:val="en-US"/>
        </w:rPr>
        <w:t xml:space="preserve">can be provided. If dynamic configuration update through the paging procedure is supported, further study is needed on the frequency of such updates. </w:t>
      </w:r>
    </w:p>
    <w:p w14:paraId="7BEB5573" w14:textId="099C12AB" w:rsidR="00905698" w:rsidRDefault="00905698" w:rsidP="003C43F8">
      <w:pPr>
        <w:rPr>
          <w:lang w:val="en-US"/>
        </w:rPr>
      </w:pPr>
      <w:r w:rsidRPr="00F22555">
        <w:rPr>
          <w:b/>
          <w:bCs/>
          <w:lang w:val="en-US"/>
        </w:rPr>
        <w:t xml:space="preserve">Proposal </w:t>
      </w:r>
      <w:r w:rsidR="003C43F8">
        <w:rPr>
          <w:b/>
          <w:bCs/>
          <w:lang w:val="en-US"/>
        </w:rPr>
        <w:t>16</w:t>
      </w:r>
      <w:r w:rsidRPr="00F22555">
        <w:rPr>
          <w:b/>
          <w:bCs/>
          <w:lang w:val="en-US"/>
        </w:rPr>
        <w:t xml:space="preserve">: </w:t>
      </w:r>
      <w:proofErr w:type="spellStart"/>
      <w:r>
        <w:rPr>
          <w:b/>
          <w:bCs/>
          <w:lang w:val="en-US"/>
        </w:rPr>
        <w:t>AIoT</w:t>
      </w:r>
      <w:proofErr w:type="spellEnd"/>
      <w:r>
        <w:rPr>
          <w:b/>
          <w:bCs/>
          <w:lang w:val="en-US"/>
        </w:rPr>
        <w:t xml:space="preserve"> paging message includes parameters indicating resources for contention-free access and contention-based random access (e.g., Q-parameter or maximum number of access occasions).</w:t>
      </w:r>
    </w:p>
    <w:p w14:paraId="6097E99C" w14:textId="7D3EC4E5" w:rsidR="003D3F0C" w:rsidRPr="003D3F0C" w:rsidRDefault="003D3F0C" w:rsidP="003D3F0C">
      <w:pPr>
        <w:pStyle w:val="Heading2"/>
      </w:pPr>
      <w:r>
        <w:rPr>
          <w:lang w:val="en-US"/>
        </w:rPr>
        <w:t>2.</w:t>
      </w:r>
      <w:r w:rsidR="00905698">
        <w:rPr>
          <w:lang w:val="en-US"/>
        </w:rPr>
        <w:t>8</w:t>
      </w:r>
      <w:r>
        <w:rPr>
          <w:lang w:val="en-US"/>
        </w:rPr>
        <w:tab/>
      </w:r>
      <w:proofErr w:type="spellStart"/>
      <w:r w:rsidRPr="003D3F0C">
        <w:rPr>
          <w:lang w:val="en-US"/>
        </w:rPr>
        <w:t>AIoT</w:t>
      </w:r>
      <w:proofErr w:type="spellEnd"/>
      <w:r w:rsidRPr="003D3F0C">
        <w:rPr>
          <w:lang w:val="en-US"/>
        </w:rPr>
        <w:t xml:space="preserve"> Device Availability</w:t>
      </w:r>
    </w:p>
    <w:p w14:paraId="3EE9E0C9" w14:textId="25FE373E" w:rsidR="003D3F0C" w:rsidRDefault="003D3F0C" w:rsidP="003D3F0C">
      <w:r w:rsidRPr="003D3F0C">
        <w:t xml:space="preserve">To ensure the availability of the </w:t>
      </w:r>
      <w:proofErr w:type="spellStart"/>
      <w:r w:rsidRPr="003D3F0C">
        <w:t>AIoT</w:t>
      </w:r>
      <w:proofErr w:type="spellEnd"/>
      <w:r w:rsidRPr="003D3F0C">
        <w:t xml:space="preserve"> device during the transmission and reception procedures, the following agreement was made during the RAN#103 meeting in </w:t>
      </w:r>
      <w:hyperlink r:id="rId15" w:history="1">
        <w:r w:rsidRPr="003D3F0C">
          <w:rPr>
            <w:rStyle w:val="Hyperlink"/>
          </w:rPr>
          <w:t>RP-240854</w:t>
        </w:r>
      </w:hyperlink>
      <w:r w:rsidRPr="003D3F0C">
        <w:t xml:space="preserve"> (Section 8):</w:t>
      </w:r>
    </w:p>
    <w:tbl>
      <w:tblPr>
        <w:tblStyle w:val="TableGrid"/>
        <w:tblW w:w="0" w:type="auto"/>
        <w:tblInd w:w="0" w:type="dxa"/>
        <w:tblLook w:val="04A0" w:firstRow="1" w:lastRow="0" w:firstColumn="1" w:lastColumn="0" w:noHBand="0" w:noVBand="1"/>
      </w:tblPr>
      <w:tblGrid>
        <w:gridCol w:w="9631"/>
      </w:tblGrid>
      <w:tr w:rsidR="00952D0F" w14:paraId="14D2AB3F" w14:textId="77777777" w:rsidTr="00952D0F">
        <w:tc>
          <w:tcPr>
            <w:tcW w:w="9631" w:type="dxa"/>
          </w:tcPr>
          <w:p w14:paraId="48089361" w14:textId="77777777" w:rsidR="00952D0F" w:rsidRPr="003D3F0C" w:rsidRDefault="00952D0F" w:rsidP="00952D0F">
            <w:pPr>
              <w:numPr>
                <w:ilvl w:val="0"/>
                <w:numId w:val="23"/>
              </w:numPr>
            </w:pPr>
            <w:r w:rsidRPr="003D3F0C">
              <w:t>The potential impact of energy harvesting on device availability for transmission and reception procedures can be considered for the study [RAN2, RAN1]</w:t>
            </w:r>
          </w:p>
          <w:p w14:paraId="0C0ADA6A" w14:textId="77777777" w:rsidR="00952D0F" w:rsidRPr="003D3F0C" w:rsidRDefault="00952D0F" w:rsidP="00952D0F">
            <w:pPr>
              <w:numPr>
                <w:ilvl w:val="1"/>
                <w:numId w:val="23"/>
              </w:numPr>
            </w:pPr>
            <w:r w:rsidRPr="003D3F0C">
              <w:t>Duration of one device’s unavailability due to charging by energy harvesting can be assumed up to several tens of seconds</w:t>
            </w:r>
          </w:p>
          <w:p w14:paraId="391C7C20" w14:textId="30B8A757" w:rsidR="00952D0F" w:rsidRPr="00952D0F" w:rsidRDefault="00952D0F" w:rsidP="003D3F0C">
            <w:pPr>
              <w:numPr>
                <w:ilvl w:val="2"/>
                <w:numId w:val="23"/>
              </w:numPr>
            </w:pPr>
            <w:r w:rsidRPr="003D3F0C">
              <w:t>Note: this value can be revisited in future RAN plenary meetings, if necessary</w:t>
            </w:r>
          </w:p>
        </w:tc>
      </w:tr>
    </w:tbl>
    <w:p w14:paraId="58D886B1" w14:textId="77777777" w:rsidR="003D3F0C" w:rsidRPr="003D3F0C" w:rsidRDefault="003D3F0C" w:rsidP="00952D0F">
      <w:pPr>
        <w:spacing w:before="240"/>
      </w:pPr>
      <w:r w:rsidRPr="003D3F0C">
        <w:rPr>
          <w:lang w:val="en-US"/>
        </w:rPr>
        <w:t xml:space="preserve">In general, an </w:t>
      </w:r>
      <w:proofErr w:type="spellStart"/>
      <w:r w:rsidRPr="003D3F0C">
        <w:t>AIoT</w:t>
      </w:r>
      <w:proofErr w:type="spellEnd"/>
      <w:r w:rsidRPr="003D3F0C">
        <w:t xml:space="preserve"> device may experience failure during the random-access procedure due to their need to harvest energy between transmissions. </w:t>
      </w:r>
      <w:proofErr w:type="gramStart"/>
      <w:r w:rsidRPr="003D3F0C">
        <w:t xml:space="preserve">In particular, </w:t>
      </w:r>
      <w:proofErr w:type="spellStart"/>
      <w:r w:rsidRPr="003D3F0C">
        <w:t>AIoT</w:t>
      </w:r>
      <w:proofErr w:type="spellEnd"/>
      <w:proofErr w:type="gramEnd"/>
      <w:r w:rsidRPr="003D3F0C">
        <w:t xml:space="preserve"> devices may not harvest enough energy between two successive transmissions of the D2R access messages, or before the start and the completion of access (whether contention-based or contention-free) procedures. Not having enough energy for completing the access procedure may result in unexpected behaviour and can cause radio link failures.  </w:t>
      </w:r>
    </w:p>
    <w:p w14:paraId="05B40EAB" w14:textId="77777777" w:rsidR="003D3F0C" w:rsidRPr="003D3F0C" w:rsidRDefault="003D3F0C" w:rsidP="003D3F0C">
      <w:r w:rsidRPr="003D3F0C">
        <w:t xml:space="preserve">In addition, </w:t>
      </w:r>
      <w:proofErr w:type="spellStart"/>
      <w:r w:rsidRPr="003D3F0C">
        <w:t>AIoT</w:t>
      </w:r>
      <w:proofErr w:type="spellEnd"/>
      <w:r w:rsidRPr="003D3F0C">
        <w:t xml:space="preserve"> devices (e.g., device 1 and device 2a) may not have the capability to send their D2R transmissions with constant transmission power which means that the maximum transmission power they could achieve at any given moment could vary. Backscattering the D2R signals with variable transmission power may negatively affect the access procedure for A-IoT devices. For example, </w:t>
      </w:r>
      <w:proofErr w:type="spellStart"/>
      <w:r w:rsidRPr="003D3F0C">
        <w:t>AIoT</w:t>
      </w:r>
      <w:proofErr w:type="spellEnd"/>
      <w:r w:rsidRPr="003D3F0C">
        <w:t xml:space="preserve"> devices may not have sufficient power to backscatter Msg1 with successive increases in power. Failure to complete a successful access procedure not only impacts the network performance but also creates unnecessary collisions and spectral inefficiency. It may also lead to excessive drain of stored energy at A-IoT devices.</w:t>
      </w:r>
    </w:p>
    <w:p w14:paraId="349A8250" w14:textId="7BE20975" w:rsidR="005D733D" w:rsidRDefault="003D3F0C" w:rsidP="00B27F43">
      <w:pPr>
        <w:rPr>
          <w:b/>
          <w:bCs/>
        </w:rPr>
      </w:pPr>
      <w:r w:rsidRPr="003D3F0C">
        <w:rPr>
          <w:b/>
          <w:bCs/>
        </w:rPr>
        <w:t xml:space="preserve">Proposal </w:t>
      </w:r>
      <w:r w:rsidR="003C43F8">
        <w:rPr>
          <w:b/>
          <w:bCs/>
        </w:rPr>
        <w:t>17</w:t>
      </w:r>
      <w:r w:rsidRPr="003D3F0C">
        <w:rPr>
          <w:b/>
          <w:bCs/>
        </w:rPr>
        <w:t xml:space="preserve">: RAN2 to study how </w:t>
      </w:r>
      <w:proofErr w:type="spellStart"/>
      <w:r w:rsidRPr="003D3F0C">
        <w:rPr>
          <w:b/>
          <w:bCs/>
        </w:rPr>
        <w:t>AIoT</w:t>
      </w:r>
      <w:proofErr w:type="spellEnd"/>
      <w:r w:rsidRPr="003D3F0C">
        <w:rPr>
          <w:b/>
          <w:bCs/>
        </w:rPr>
        <w:t xml:space="preserve"> devices can successfully complete the access procedure under the constraint of device energy availability. </w:t>
      </w:r>
    </w:p>
    <w:p w14:paraId="16CB5684" w14:textId="77777777" w:rsidR="008B549E" w:rsidRPr="006E13D1" w:rsidRDefault="008B549E" w:rsidP="008B549E">
      <w:pPr>
        <w:pStyle w:val="Heading1"/>
      </w:pPr>
      <w:r>
        <w:t>3</w:t>
      </w:r>
      <w:r w:rsidRPr="006E13D1">
        <w:tab/>
      </w:r>
      <w:r>
        <w:t>Conclusion</w:t>
      </w:r>
    </w:p>
    <w:p w14:paraId="00ACF0D3" w14:textId="5AFC7DFC" w:rsidR="00F56D46" w:rsidRPr="005943B6" w:rsidRDefault="00F56D46" w:rsidP="00F56D46">
      <w:pPr>
        <w:rPr>
          <w:lang w:val="en-US"/>
        </w:rPr>
      </w:pPr>
      <w:r w:rsidRPr="005943B6">
        <w:rPr>
          <w:lang w:val="en-US"/>
        </w:rPr>
        <w:t>This paper has made the following observations and proposals:</w:t>
      </w:r>
    </w:p>
    <w:p w14:paraId="25B3CF28" w14:textId="694B168C" w:rsidR="00F56D46" w:rsidRPr="000D008B" w:rsidRDefault="00F56D46" w:rsidP="00F56D46">
      <w:pPr>
        <w:rPr>
          <w:b/>
          <w:lang w:val="en-US"/>
        </w:rPr>
      </w:pPr>
      <w:r>
        <w:rPr>
          <w:b/>
          <w:bCs/>
          <w:lang w:val="en-US"/>
        </w:rPr>
        <w:t>Observation</w:t>
      </w:r>
      <w:r w:rsidRPr="005D733D">
        <w:rPr>
          <w:b/>
          <w:bCs/>
          <w:lang w:val="en-US"/>
        </w:rPr>
        <w:t xml:space="preserve"> </w:t>
      </w:r>
      <w:r>
        <w:rPr>
          <w:b/>
          <w:bCs/>
          <w:lang w:val="en-US"/>
        </w:rPr>
        <w:t>1</w:t>
      </w:r>
      <w:r w:rsidRPr="005D733D">
        <w:rPr>
          <w:b/>
          <w:bCs/>
          <w:lang w:val="en-US"/>
        </w:rPr>
        <w:t xml:space="preserve">: </w:t>
      </w:r>
      <w:r>
        <w:rPr>
          <w:b/>
          <w:bCs/>
          <w:lang w:val="en-US"/>
        </w:rPr>
        <w:t>It is beneficial to support</w:t>
      </w:r>
      <w:r w:rsidRPr="005D733D">
        <w:rPr>
          <w:b/>
          <w:bCs/>
          <w:lang w:val="en-US"/>
        </w:rPr>
        <w:t xml:space="preserve"> the “command only” procedure </w:t>
      </w:r>
      <w:r>
        <w:rPr>
          <w:b/>
          <w:bCs/>
          <w:lang w:val="en-US"/>
        </w:rPr>
        <w:t xml:space="preserve">without </w:t>
      </w:r>
      <w:r w:rsidRPr="005D733D">
        <w:rPr>
          <w:b/>
          <w:bCs/>
          <w:lang w:val="en-US"/>
        </w:rPr>
        <w:t>includ</w:t>
      </w:r>
      <w:r>
        <w:rPr>
          <w:b/>
          <w:bCs/>
          <w:lang w:val="en-US"/>
        </w:rPr>
        <w:t>ing</w:t>
      </w:r>
      <w:r w:rsidRPr="005D733D">
        <w:rPr>
          <w:b/>
          <w:bCs/>
          <w:lang w:val="en-US"/>
        </w:rPr>
        <w:t xml:space="preserve"> the steps associated with device ID delivery during “inventory” / “inventory &amp; command” </w:t>
      </w:r>
      <w:r>
        <w:rPr>
          <w:b/>
          <w:bCs/>
          <w:lang w:val="en-US"/>
        </w:rPr>
        <w:t>procedure</w:t>
      </w:r>
      <w:r w:rsidRPr="005D733D">
        <w:rPr>
          <w:b/>
          <w:bCs/>
          <w:lang w:val="en-US"/>
        </w:rPr>
        <w:t>.</w:t>
      </w:r>
      <w:r>
        <w:rPr>
          <w:b/>
          <w:bCs/>
          <w:lang w:val="en-US"/>
        </w:rPr>
        <w:t xml:space="preserve"> </w:t>
      </w:r>
    </w:p>
    <w:p w14:paraId="5FAC49DC" w14:textId="77777777" w:rsidR="00F56D46" w:rsidRPr="00DA48DC" w:rsidRDefault="00F56D46" w:rsidP="00F56D46">
      <w:pPr>
        <w:rPr>
          <w:b/>
          <w:lang w:val="en-US"/>
        </w:rPr>
      </w:pPr>
      <w:r w:rsidRPr="0065638C">
        <w:rPr>
          <w:b/>
          <w:lang w:val="en-US"/>
        </w:rPr>
        <w:t xml:space="preserve">Proposal </w:t>
      </w:r>
      <w:r>
        <w:rPr>
          <w:b/>
          <w:lang w:val="en-US"/>
        </w:rPr>
        <w:t>1</w:t>
      </w:r>
      <w:r w:rsidRPr="0065638C">
        <w:rPr>
          <w:b/>
          <w:lang w:val="en-US"/>
        </w:rPr>
        <w:t xml:space="preserve">: RAN2 to </w:t>
      </w:r>
      <w:r>
        <w:rPr>
          <w:b/>
          <w:lang w:val="en-US"/>
        </w:rPr>
        <w:t xml:space="preserve">wait for SA3 inputs for </w:t>
      </w:r>
      <w:r w:rsidRPr="0065638C">
        <w:rPr>
          <w:b/>
          <w:lang w:val="en-US"/>
        </w:rPr>
        <w:t>consider</w:t>
      </w:r>
      <w:r>
        <w:rPr>
          <w:b/>
          <w:lang w:val="en-US"/>
        </w:rPr>
        <w:t>ing</w:t>
      </w:r>
      <w:r w:rsidRPr="0065638C">
        <w:rPr>
          <w:b/>
          <w:lang w:val="en-US"/>
        </w:rPr>
        <w:t xml:space="preserve"> inclusion of the </w:t>
      </w:r>
      <w:r>
        <w:rPr>
          <w:b/>
          <w:lang w:val="en-US"/>
        </w:rPr>
        <w:t>DT information</w:t>
      </w:r>
      <w:r w:rsidRPr="0065638C">
        <w:rPr>
          <w:b/>
          <w:lang w:val="en-US"/>
        </w:rPr>
        <w:t xml:space="preserve"> such as data and/or command in the </w:t>
      </w:r>
      <w:proofErr w:type="spellStart"/>
      <w:r>
        <w:rPr>
          <w:b/>
          <w:lang w:val="en-US"/>
        </w:rPr>
        <w:t>AIoT</w:t>
      </w:r>
      <w:proofErr w:type="spellEnd"/>
      <w:r>
        <w:rPr>
          <w:b/>
          <w:lang w:val="en-US"/>
        </w:rPr>
        <w:t xml:space="preserve"> paging</w:t>
      </w:r>
      <w:r w:rsidRPr="0065638C">
        <w:rPr>
          <w:b/>
          <w:lang w:val="en-US"/>
        </w:rPr>
        <w:t xml:space="preserve"> message.</w:t>
      </w:r>
    </w:p>
    <w:p w14:paraId="1FE09AEA" w14:textId="77777777" w:rsidR="00F56D46" w:rsidRDefault="00F56D46" w:rsidP="00F56D46">
      <w:pPr>
        <w:rPr>
          <w:b/>
          <w:bCs/>
          <w:lang w:val="en-US"/>
        </w:rPr>
      </w:pPr>
      <w:r w:rsidRPr="00F85C3E">
        <w:rPr>
          <w:b/>
          <w:bCs/>
          <w:lang w:val="en-US"/>
        </w:rPr>
        <w:t xml:space="preserve">Proposal </w:t>
      </w:r>
      <w:r>
        <w:rPr>
          <w:b/>
          <w:bCs/>
          <w:lang w:val="en-US"/>
        </w:rPr>
        <w:t>2</w:t>
      </w:r>
      <w:r w:rsidRPr="00F85C3E">
        <w:rPr>
          <w:b/>
          <w:bCs/>
          <w:lang w:val="en-US"/>
        </w:rPr>
        <w:t xml:space="preserve">: When an </w:t>
      </w:r>
      <w:proofErr w:type="spellStart"/>
      <w:r w:rsidRPr="00F85C3E">
        <w:rPr>
          <w:b/>
          <w:bCs/>
          <w:lang w:val="en-US"/>
        </w:rPr>
        <w:t>AIoT</w:t>
      </w:r>
      <w:proofErr w:type="spellEnd"/>
      <w:r w:rsidRPr="00F85C3E">
        <w:rPr>
          <w:b/>
          <w:bCs/>
          <w:lang w:val="en-US"/>
        </w:rPr>
        <w:t xml:space="preserve"> paging addresses all devices, the group/device ID is still contained in the paging message but set to 0.</w:t>
      </w:r>
    </w:p>
    <w:p w14:paraId="37015A53" w14:textId="77777777" w:rsidR="00F56D46" w:rsidRPr="00DE355E" w:rsidRDefault="00F56D46" w:rsidP="00F56D46">
      <w:pPr>
        <w:rPr>
          <w:b/>
          <w:bCs/>
          <w:lang w:val="en-US"/>
        </w:rPr>
      </w:pPr>
      <w:r w:rsidRPr="00DE355E">
        <w:rPr>
          <w:b/>
          <w:bCs/>
          <w:lang w:val="en-US"/>
        </w:rPr>
        <w:t xml:space="preserve">Observation </w:t>
      </w:r>
      <w:r>
        <w:rPr>
          <w:b/>
          <w:bCs/>
          <w:lang w:val="en-US"/>
        </w:rPr>
        <w:t>2</w:t>
      </w:r>
      <w:r w:rsidRPr="00DE355E">
        <w:rPr>
          <w:b/>
          <w:bCs/>
          <w:lang w:val="en-US"/>
        </w:rPr>
        <w:t>: A permanent ID is not suitable for use as it provides privacy and security risk.</w:t>
      </w:r>
    </w:p>
    <w:p w14:paraId="49F30608" w14:textId="77777777" w:rsidR="00F56D46" w:rsidRPr="00DE355E" w:rsidRDefault="00F56D46" w:rsidP="00F56D46">
      <w:pPr>
        <w:rPr>
          <w:b/>
          <w:bCs/>
          <w:lang w:val="en-US"/>
        </w:rPr>
      </w:pPr>
      <w:r w:rsidRPr="00DE355E">
        <w:rPr>
          <w:b/>
          <w:lang w:val="en-US"/>
        </w:rPr>
        <w:t>Proposal</w:t>
      </w:r>
      <w:r>
        <w:rPr>
          <w:b/>
          <w:lang w:val="en-US"/>
        </w:rPr>
        <w:t xml:space="preserve"> 3</w:t>
      </w:r>
      <w:r w:rsidRPr="00DE355E">
        <w:rPr>
          <w:b/>
          <w:bCs/>
          <w:lang w:val="en-US"/>
        </w:rPr>
        <w:t>: RAN2 not to study permanent ID without consulting SA3.</w:t>
      </w:r>
    </w:p>
    <w:p w14:paraId="0B3B3F9F" w14:textId="77777777" w:rsidR="00F56D46" w:rsidRPr="00DE355E" w:rsidRDefault="00F56D46" w:rsidP="00F56D46">
      <w:pPr>
        <w:rPr>
          <w:b/>
          <w:bCs/>
          <w:lang w:val="en-US"/>
        </w:rPr>
      </w:pPr>
      <w:r w:rsidRPr="00DE355E">
        <w:rPr>
          <w:b/>
          <w:lang w:val="en-US"/>
        </w:rPr>
        <w:t>Proposal</w:t>
      </w:r>
      <w:r>
        <w:rPr>
          <w:b/>
          <w:lang w:val="en-US"/>
        </w:rPr>
        <w:t xml:space="preserve"> 4</w:t>
      </w:r>
      <w:r w:rsidRPr="00DE355E">
        <w:rPr>
          <w:b/>
          <w:lang w:val="en-US"/>
        </w:rPr>
        <w:t>: RAN2 to support the use of short device IDs for future access related procedures. FFS whether the ID is allocated by either the reader or device. FFS whether it is the short random ID.</w:t>
      </w:r>
    </w:p>
    <w:p w14:paraId="7B045AA6" w14:textId="77777777" w:rsidR="00F56D46" w:rsidRPr="00DE355E" w:rsidRDefault="00F56D46" w:rsidP="00F56D46">
      <w:pPr>
        <w:rPr>
          <w:b/>
          <w:bCs/>
          <w:lang w:val="en-US"/>
        </w:rPr>
      </w:pPr>
      <w:r>
        <w:rPr>
          <w:b/>
          <w:lang w:val="en-US"/>
        </w:rPr>
        <w:t>Proposal 5: The short ID should not be based on the full ID due to security/privacy risk.</w:t>
      </w:r>
    </w:p>
    <w:p w14:paraId="711692BB" w14:textId="77777777" w:rsidR="00F56D46" w:rsidRPr="001A2990" w:rsidRDefault="00F56D46" w:rsidP="00F56D46">
      <w:pPr>
        <w:rPr>
          <w:b/>
          <w:lang w:val="en-US"/>
        </w:rPr>
      </w:pPr>
      <w:r w:rsidRPr="00DE355E">
        <w:rPr>
          <w:b/>
          <w:lang w:val="en-US"/>
        </w:rPr>
        <w:t>Proposal</w:t>
      </w:r>
      <w:r>
        <w:rPr>
          <w:b/>
          <w:lang w:val="en-US"/>
        </w:rPr>
        <w:t xml:space="preserve"> 6</w:t>
      </w:r>
      <w:r w:rsidRPr="00DE355E">
        <w:rPr>
          <w:b/>
          <w:lang w:val="en-US"/>
        </w:rPr>
        <w:t>:</w:t>
      </w:r>
      <w:r w:rsidRPr="00DE355E">
        <w:rPr>
          <w:b/>
          <w:bCs/>
          <w:lang w:val="en-US"/>
        </w:rPr>
        <w:t xml:space="preserve"> The paging message needs to contain at least an ID type field indicating the type of identification.</w:t>
      </w:r>
    </w:p>
    <w:p w14:paraId="6DAE4C66" w14:textId="77777777" w:rsidR="00F56D46" w:rsidRPr="00DE355E" w:rsidRDefault="00F56D46" w:rsidP="00F56D46">
      <w:pPr>
        <w:spacing w:after="0"/>
        <w:rPr>
          <w:b/>
          <w:bCs/>
          <w:lang w:val="en-US"/>
        </w:rPr>
      </w:pPr>
      <w:r w:rsidRPr="00DE355E">
        <w:rPr>
          <w:b/>
          <w:bCs/>
          <w:lang w:val="en-US"/>
        </w:rPr>
        <w:t xml:space="preserve">Proposal </w:t>
      </w:r>
      <w:r>
        <w:rPr>
          <w:b/>
          <w:bCs/>
          <w:lang w:val="en-US"/>
        </w:rPr>
        <w:t>7</w:t>
      </w:r>
      <w:r w:rsidRPr="00DE355E">
        <w:rPr>
          <w:b/>
          <w:bCs/>
          <w:lang w:val="en-US"/>
        </w:rPr>
        <w:t xml:space="preserve">: RAN2 to discuss whether to an </w:t>
      </w:r>
      <w:proofErr w:type="spellStart"/>
      <w:r w:rsidRPr="00DE355E">
        <w:rPr>
          <w:b/>
          <w:bCs/>
          <w:lang w:val="en-US"/>
        </w:rPr>
        <w:t>AIoT</w:t>
      </w:r>
      <w:proofErr w:type="spellEnd"/>
      <w:r w:rsidRPr="00DE355E">
        <w:rPr>
          <w:b/>
          <w:bCs/>
          <w:lang w:val="en-US"/>
        </w:rPr>
        <w:t xml:space="preserve"> paging message may also provide an indication to identify</w:t>
      </w:r>
    </w:p>
    <w:p w14:paraId="52B5C962" w14:textId="77777777" w:rsidR="00F56D46" w:rsidRPr="00DE355E" w:rsidRDefault="00F56D46" w:rsidP="00F56D46">
      <w:pPr>
        <w:numPr>
          <w:ilvl w:val="0"/>
          <w:numId w:val="21"/>
        </w:numPr>
        <w:spacing w:after="0"/>
        <w:rPr>
          <w:b/>
          <w:bCs/>
          <w:lang w:val="en-US"/>
        </w:rPr>
      </w:pPr>
      <w:proofErr w:type="spellStart"/>
      <w:r w:rsidRPr="00DE355E">
        <w:rPr>
          <w:b/>
          <w:lang w:val="en-US"/>
        </w:rPr>
        <w:t>AIoT</w:t>
      </w:r>
      <w:proofErr w:type="spellEnd"/>
      <w:r w:rsidRPr="00DE355E">
        <w:rPr>
          <w:b/>
          <w:lang w:val="en-US"/>
        </w:rPr>
        <w:t xml:space="preserve"> devices that are excluded from responding to a given </w:t>
      </w:r>
      <w:proofErr w:type="spellStart"/>
      <w:r w:rsidRPr="00DE355E">
        <w:rPr>
          <w:b/>
          <w:lang w:val="en-US"/>
        </w:rPr>
        <w:t>AIoT</w:t>
      </w:r>
      <w:proofErr w:type="spellEnd"/>
      <w:r w:rsidRPr="00DE355E">
        <w:rPr>
          <w:b/>
          <w:lang w:val="en-US"/>
        </w:rPr>
        <w:t xml:space="preserve"> paging request, i.e. devices that shall ignore </w:t>
      </w:r>
      <w:r w:rsidRPr="00DE355E">
        <w:rPr>
          <w:b/>
          <w:bCs/>
          <w:lang w:val="en-US"/>
        </w:rPr>
        <w:t xml:space="preserve">the </w:t>
      </w:r>
      <w:proofErr w:type="spellStart"/>
      <w:r w:rsidRPr="00DE355E">
        <w:rPr>
          <w:b/>
          <w:bCs/>
          <w:lang w:val="en-US"/>
        </w:rPr>
        <w:t>AIoT</w:t>
      </w:r>
      <w:proofErr w:type="spellEnd"/>
      <w:r w:rsidRPr="00DE355E">
        <w:rPr>
          <w:b/>
          <w:bCs/>
          <w:lang w:val="en-US"/>
        </w:rPr>
        <w:t xml:space="preserve"> paging message</w:t>
      </w:r>
      <w:r w:rsidRPr="00DE355E">
        <w:rPr>
          <w:b/>
          <w:lang w:val="en-US"/>
        </w:rPr>
        <w:t xml:space="preserve">. </w:t>
      </w:r>
    </w:p>
    <w:p w14:paraId="22FB96D6" w14:textId="77777777" w:rsidR="00F56D46" w:rsidRPr="00DE355E" w:rsidRDefault="00F56D46" w:rsidP="00F56D46">
      <w:pPr>
        <w:numPr>
          <w:ilvl w:val="0"/>
          <w:numId w:val="21"/>
        </w:numPr>
        <w:spacing w:after="0"/>
        <w:rPr>
          <w:b/>
          <w:bCs/>
          <w:lang w:val="en-US"/>
        </w:rPr>
      </w:pPr>
      <w:proofErr w:type="spellStart"/>
      <w:r w:rsidRPr="00DE355E">
        <w:rPr>
          <w:b/>
          <w:bCs/>
          <w:lang w:val="en-US"/>
        </w:rPr>
        <w:t>AIoT</w:t>
      </w:r>
      <w:proofErr w:type="spellEnd"/>
      <w:r w:rsidRPr="00DE355E">
        <w:rPr>
          <w:b/>
          <w:bCs/>
          <w:lang w:val="en-US"/>
        </w:rPr>
        <w:t xml:space="preserve"> devices that shall respond to the </w:t>
      </w:r>
      <w:proofErr w:type="spellStart"/>
      <w:r w:rsidRPr="00DE355E">
        <w:rPr>
          <w:b/>
          <w:bCs/>
          <w:lang w:val="en-US"/>
        </w:rPr>
        <w:t>AIoT</w:t>
      </w:r>
      <w:proofErr w:type="spellEnd"/>
      <w:r w:rsidRPr="00DE355E">
        <w:rPr>
          <w:b/>
          <w:bCs/>
          <w:lang w:val="en-US"/>
        </w:rPr>
        <w:t xml:space="preserve"> paging message.</w:t>
      </w:r>
    </w:p>
    <w:p w14:paraId="28D6483D" w14:textId="77777777" w:rsidR="00F56D46" w:rsidRPr="00DE355E" w:rsidRDefault="00F56D46" w:rsidP="00F56D46">
      <w:pPr>
        <w:rPr>
          <w:b/>
          <w:lang w:val="en-US"/>
        </w:rPr>
      </w:pPr>
      <w:r w:rsidRPr="00DE355E">
        <w:rPr>
          <w:b/>
          <w:lang w:val="en-US"/>
        </w:rPr>
        <w:t>FFS whether there is a need for mapping to previous access occasions.</w:t>
      </w:r>
    </w:p>
    <w:p w14:paraId="3F9E245A" w14:textId="77777777" w:rsidR="00F56D46" w:rsidRPr="003915C8" w:rsidRDefault="00F56D46" w:rsidP="00F56D46">
      <w:pPr>
        <w:rPr>
          <w:b/>
          <w:lang w:val="en-US"/>
        </w:rPr>
      </w:pPr>
      <w:r w:rsidRPr="00DE355E">
        <w:rPr>
          <w:b/>
          <w:lang w:val="en-US"/>
        </w:rPr>
        <w:t xml:space="preserve">Proposal </w:t>
      </w:r>
      <w:r>
        <w:rPr>
          <w:b/>
          <w:lang w:val="en-US"/>
        </w:rPr>
        <w:t>8</w:t>
      </w:r>
      <w:r w:rsidRPr="00DE355E">
        <w:rPr>
          <w:b/>
          <w:lang w:val="en-US"/>
        </w:rPr>
        <w:t xml:space="preserve">: The paging message may indicate a duration in which the device is excluded from responding e.g. </w:t>
      </w:r>
      <w:proofErr w:type="gramStart"/>
      <w:r w:rsidRPr="00DE355E">
        <w:rPr>
          <w:b/>
          <w:lang w:val="en-US"/>
        </w:rPr>
        <w:t>a number of</w:t>
      </w:r>
      <w:proofErr w:type="gramEnd"/>
      <w:r w:rsidRPr="00DE355E">
        <w:rPr>
          <w:b/>
          <w:lang w:val="en-US"/>
        </w:rPr>
        <w:t xml:space="preserve"> access occasions, number of paging occasions, or a time reference points.</w:t>
      </w:r>
    </w:p>
    <w:p w14:paraId="5FE8D2BA" w14:textId="77777777" w:rsidR="00F56D46" w:rsidRPr="00EE54FF" w:rsidRDefault="00F56D46" w:rsidP="00F56D46">
      <w:pPr>
        <w:rPr>
          <w:b/>
          <w:lang w:val="en-US"/>
        </w:rPr>
      </w:pPr>
      <w:r w:rsidRPr="00EE54FF">
        <w:rPr>
          <w:b/>
          <w:lang w:val="en-US"/>
        </w:rPr>
        <w:t xml:space="preserve">Proposal </w:t>
      </w:r>
      <w:r>
        <w:rPr>
          <w:b/>
          <w:lang w:val="en-US"/>
        </w:rPr>
        <w:t>9</w:t>
      </w:r>
      <w:r w:rsidRPr="00EE54FF">
        <w:rPr>
          <w:b/>
          <w:lang w:val="en-US"/>
        </w:rPr>
        <w:t xml:space="preserve">: RAN2 to agree that individual paging requests are identified </w:t>
      </w:r>
      <w:r>
        <w:rPr>
          <w:b/>
          <w:lang w:val="en-US"/>
        </w:rPr>
        <w:t xml:space="preserve">using a session ID </w:t>
      </w:r>
      <w:r w:rsidRPr="00EE54FF">
        <w:rPr>
          <w:b/>
          <w:lang w:val="en-US"/>
        </w:rPr>
        <w:t>for retransmission or reconfiguration purposes as well as to permit the execution of multiple parallel paging requests. FFS whether multi-bit identifiers (e.g., random ID or sequence number) or single-bit flags (e.g., similarly to NDI) are used.</w:t>
      </w:r>
    </w:p>
    <w:p w14:paraId="67E90EA0" w14:textId="77777777" w:rsidR="00F56D46" w:rsidRPr="00EE54FF" w:rsidRDefault="00F56D46" w:rsidP="00F56D46">
      <w:pPr>
        <w:rPr>
          <w:b/>
          <w:lang w:val="en-US"/>
        </w:rPr>
      </w:pPr>
      <w:r w:rsidRPr="00EE54FF">
        <w:rPr>
          <w:b/>
          <w:lang w:val="en-US"/>
        </w:rPr>
        <w:t xml:space="preserve">Proposal </w:t>
      </w:r>
      <w:r>
        <w:rPr>
          <w:b/>
          <w:lang w:val="en-US"/>
        </w:rPr>
        <w:t>10</w:t>
      </w:r>
      <w:r w:rsidRPr="00EE54FF">
        <w:rPr>
          <w:b/>
          <w:lang w:val="en-US"/>
        </w:rPr>
        <w:t xml:space="preserve">: RAN2 to study how to terminate ongoing responses from </w:t>
      </w:r>
      <w:proofErr w:type="spellStart"/>
      <w:r w:rsidRPr="00EE54FF">
        <w:rPr>
          <w:b/>
          <w:lang w:val="en-US"/>
        </w:rPr>
        <w:t>AIoT</w:t>
      </w:r>
      <w:proofErr w:type="spellEnd"/>
      <w:r w:rsidRPr="00EE54FF">
        <w:rPr>
          <w:b/>
          <w:lang w:val="en-US"/>
        </w:rPr>
        <w:t xml:space="preserve"> devices to a given paging request.</w:t>
      </w:r>
    </w:p>
    <w:p w14:paraId="46424E7A" w14:textId="77777777" w:rsidR="00F56D46" w:rsidRPr="003C43F8" w:rsidRDefault="00F56D46" w:rsidP="00F56D46">
      <w:pPr>
        <w:rPr>
          <w:b/>
          <w:lang w:val="en-US"/>
        </w:rPr>
      </w:pPr>
      <w:r w:rsidRPr="003C43F8">
        <w:rPr>
          <w:b/>
          <w:lang w:val="en-US"/>
        </w:rPr>
        <w:t xml:space="preserve">Proposal </w:t>
      </w:r>
      <w:r>
        <w:rPr>
          <w:b/>
          <w:lang w:val="en-US"/>
        </w:rPr>
        <w:t>11</w:t>
      </w:r>
      <w:r w:rsidRPr="003C43F8">
        <w:rPr>
          <w:b/>
          <w:lang w:val="en-US"/>
        </w:rPr>
        <w:t xml:space="preserve">: RAN2 to agree that an </w:t>
      </w:r>
      <w:proofErr w:type="spellStart"/>
      <w:r w:rsidRPr="003C43F8">
        <w:rPr>
          <w:b/>
          <w:lang w:val="en-US"/>
        </w:rPr>
        <w:t>AIoT</w:t>
      </w:r>
      <w:proofErr w:type="spellEnd"/>
      <w:r w:rsidRPr="003C43F8">
        <w:rPr>
          <w:b/>
          <w:lang w:val="en-US"/>
        </w:rPr>
        <w:t xml:space="preserve"> device that is engaged in a</w:t>
      </w:r>
      <w:r>
        <w:rPr>
          <w:b/>
          <w:lang w:val="en-US"/>
        </w:rPr>
        <w:t xml:space="preserve"> procedure</w:t>
      </w:r>
      <w:r w:rsidRPr="003C43F8">
        <w:rPr>
          <w:b/>
          <w:lang w:val="en-US"/>
        </w:rPr>
        <w:t xml:space="preserve"> associated with </w:t>
      </w:r>
      <w:r>
        <w:rPr>
          <w:b/>
          <w:lang w:val="en-US"/>
        </w:rPr>
        <w:t xml:space="preserve">a certain session ID </w:t>
      </w:r>
      <w:r w:rsidRPr="003C43F8">
        <w:rPr>
          <w:b/>
          <w:lang w:val="en-US"/>
        </w:rPr>
        <w:t xml:space="preserve">is not required to </w:t>
      </w:r>
      <w:r>
        <w:rPr>
          <w:b/>
          <w:lang w:val="en-US"/>
        </w:rPr>
        <w:t xml:space="preserve">respond to an </w:t>
      </w:r>
      <w:proofErr w:type="spellStart"/>
      <w:r>
        <w:rPr>
          <w:b/>
          <w:lang w:val="en-US"/>
        </w:rPr>
        <w:t>AIoT</w:t>
      </w:r>
      <w:proofErr w:type="spellEnd"/>
      <w:r>
        <w:rPr>
          <w:b/>
          <w:lang w:val="en-US"/>
        </w:rPr>
        <w:t xml:space="preserve"> paging message with a different session ID</w:t>
      </w:r>
      <w:r w:rsidRPr="003C43F8">
        <w:rPr>
          <w:b/>
          <w:lang w:val="en-US"/>
        </w:rPr>
        <w:t>.</w:t>
      </w:r>
    </w:p>
    <w:p w14:paraId="43BDC990" w14:textId="77777777" w:rsidR="00F56D46" w:rsidRPr="00EE54FF" w:rsidRDefault="00F56D46" w:rsidP="00F56D46">
      <w:pPr>
        <w:rPr>
          <w:b/>
          <w:lang w:val="en-US"/>
        </w:rPr>
      </w:pPr>
      <w:r w:rsidRPr="00EE54FF">
        <w:rPr>
          <w:b/>
          <w:lang w:val="en-US"/>
        </w:rPr>
        <w:t xml:space="preserve">Observation </w:t>
      </w:r>
      <w:r>
        <w:rPr>
          <w:b/>
          <w:lang w:val="en-US"/>
        </w:rPr>
        <w:t>3</w:t>
      </w:r>
      <w:r w:rsidRPr="00EE54FF">
        <w:rPr>
          <w:b/>
          <w:lang w:val="en-US"/>
        </w:rPr>
        <w:t xml:space="preserve">: Deployment of readers cannot always be planned to avoid the possibility that an </w:t>
      </w:r>
      <w:proofErr w:type="spellStart"/>
      <w:r w:rsidRPr="00EE54FF">
        <w:rPr>
          <w:b/>
          <w:lang w:val="en-US"/>
        </w:rPr>
        <w:t>AIoT</w:t>
      </w:r>
      <w:proofErr w:type="spellEnd"/>
      <w:r w:rsidRPr="00EE54FF">
        <w:rPr>
          <w:b/>
          <w:lang w:val="en-US"/>
        </w:rPr>
        <w:t xml:space="preserve"> device is within range of multiple readers, especially in Topology 2.</w:t>
      </w:r>
    </w:p>
    <w:p w14:paraId="62EA69A2" w14:textId="77777777" w:rsidR="00F56D46" w:rsidRPr="00DE355E" w:rsidRDefault="00F56D46" w:rsidP="00F56D46">
      <w:pPr>
        <w:rPr>
          <w:lang w:val="en-US"/>
        </w:rPr>
      </w:pPr>
      <w:r w:rsidRPr="00EE54FF">
        <w:rPr>
          <w:b/>
          <w:lang w:val="en-US"/>
        </w:rPr>
        <w:t xml:space="preserve">Proposal </w:t>
      </w:r>
      <w:r>
        <w:rPr>
          <w:b/>
          <w:bCs/>
          <w:lang w:val="en-US"/>
        </w:rPr>
        <w:t>12</w:t>
      </w:r>
      <w:r w:rsidRPr="00EE54FF">
        <w:rPr>
          <w:b/>
          <w:lang w:val="en-US"/>
        </w:rPr>
        <w:t>: RAN2 to further study whether it is necessary to include reader ID</w:t>
      </w:r>
      <w:r w:rsidRPr="00EE54FF" w:rsidDel="009E5A3A">
        <w:rPr>
          <w:b/>
          <w:bCs/>
          <w:lang w:val="en-US"/>
        </w:rPr>
        <w:t xml:space="preserve"> </w:t>
      </w:r>
      <w:r w:rsidRPr="00EE54FF">
        <w:rPr>
          <w:b/>
          <w:lang w:val="en-US"/>
        </w:rPr>
        <w:t xml:space="preserve">in the </w:t>
      </w:r>
      <w:proofErr w:type="spellStart"/>
      <w:r w:rsidRPr="00EE54FF">
        <w:rPr>
          <w:b/>
          <w:lang w:val="en-US"/>
        </w:rPr>
        <w:t>AIoT</w:t>
      </w:r>
      <w:proofErr w:type="spellEnd"/>
      <w:r w:rsidRPr="00EE54FF">
        <w:rPr>
          <w:b/>
          <w:lang w:val="en-US"/>
        </w:rPr>
        <w:t xml:space="preserve"> paging message to support the scenario where the </w:t>
      </w:r>
      <w:proofErr w:type="spellStart"/>
      <w:r w:rsidRPr="00EE54FF">
        <w:rPr>
          <w:b/>
          <w:lang w:val="en-US"/>
        </w:rPr>
        <w:t>AIoT</w:t>
      </w:r>
      <w:proofErr w:type="spellEnd"/>
      <w:r w:rsidRPr="00EE54FF">
        <w:rPr>
          <w:b/>
          <w:lang w:val="en-US"/>
        </w:rPr>
        <w:t xml:space="preserve"> device receives </w:t>
      </w:r>
      <w:proofErr w:type="spellStart"/>
      <w:r w:rsidRPr="00EE54FF">
        <w:rPr>
          <w:b/>
          <w:lang w:val="en-US"/>
        </w:rPr>
        <w:t>AIoT</w:t>
      </w:r>
      <w:proofErr w:type="spellEnd"/>
      <w:r w:rsidRPr="00EE54FF">
        <w:rPr>
          <w:b/>
          <w:lang w:val="en-US"/>
        </w:rPr>
        <w:t xml:space="preserve"> paging messages from multiple readers with the same </w:t>
      </w:r>
      <w:r>
        <w:rPr>
          <w:b/>
          <w:lang w:val="en-US"/>
        </w:rPr>
        <w:t>session ID</w:t>
      </w:r>
      <w:r w:rsidRPr="00EE54FF">
        <w:rPr>
          <w:b/>
          <w:lang w:val="en-US"/>
        </w:rPr>
        <w:t xml:space="preserve">. </w:t>
      </w:r>
    </w:p>
    <w:p w14:paraId="0CA62AAE" w14:textId="77777777" w:rsidR="00F56D46" w:rsidRPr="007E291A" w:rsidRDefault="00F56D46" w:rsidP="00F56D46">
      <w:pPr>
        <w:spacing w:after="0"/>
        <w:rPr>
          <w:b/>
          <w:bCs/>
          <w:lang w:val="en-US"/>
        </w:rPr>
      </w:pPr>
      <w:r w:rsidRPr="007E291A">
        <w:rPr>
          <w:b/>
          <w:bCs/>
          <w:lang w:val="en-US"/>
        </w:rPr>
        <w:t xml:space="preserve">Proposal </w:t>
      </w:r>
      <w:r>
        <w:rPr>
          <w:b/>
          <w:bCs/>
          <w:lang w:val="en-US"/>
        </w:rPr>
        <w:t>13</w:t>
      </w:r>
      <w:r w:rsidRPr="007E291A">
        <w:rPr>
          <w:b/>
          <w:bCs/>
          <w:lang w:val="en-US"/>
        </w:rPr>
        <w:t xml:space="preserve">: To simplify signaling, RAN2 to agrees that </w:t>
      </w:r>
    </w:p>
    <w:p w14:paraId="5DC002FE" w14:textId="77777777" w:rsidR="00F56D46" w:rsidRPr="007E291A" w:rsidRDefault="00F56D46" w:rsidP="00F56D46">
      <w:pPr>
        <w:numPr>
          <w:ilvl w:val="0"/>
          <w:numId w:val="22"/>
        </w:numPr>
        <w:spacing w:after="0"/>
        <w:rPr>
          <w:b/>
          <w:bCs/>
          <w:lang w:val="en-US"/>
        </w:rPr>
      </w:pPr>
      <w:r w:rsidRPr="007E291A">
        <w:rPr>
          <w:b/>
          <w:bCs/>
          <w:lang w:val="en-US"/>
        </w:rPr>
        <w:t xml:space="preserve">an </w:t>
      </w:r>
      <w:proofErr w:type="spellStart"/>
      <w:r w:rsidRPr="007E291A">
        <w:rPr>
          <w:b/>
          <w:bCs/>
          <w:lang w:val="en-US"/>
        </w:rPr>
        <w:t>AIoT</w:t>
      </w:r>
      <w:proofErr w:type="spellEnd"/>
      <w:r w:rsidRPr="007E291A">
        <w:rPr>
          <w:b/>
          <w:bCs/>
          <w:lang w:val="en-US"/>
        </w:rPr>
        <w:t xml:space="preserve"> paging of a single-device means “Contention-free access”,</w:t>
      </w:r>
    </w:p>
    <w:p w14:paraId="2A3FA371" w14:textId="77777777" w:rsidR="00F56D46" w:rsidRPr="00181ADF" w:rsidRDefault="00F56D46" w:rsidP="00F56D46">
      <w:pPr>
        <w:numPr>
          <w:ilvl w:val="0"/>
          <w:numId w:val="22"/>
        </w:numPr>
        <w:spacing w:after="0"/>
        <w:ind w:left="714" w:hanging="357"/>
        <w:rPr>
          <w:b/>
          <w:lang w:val="en-US"/>
        </w:rPr>
      </w:pPr>
      <w:r w:rsidRPr="007E291A">
        <w:rPr>
          <w:b/>
          <w:bCs/>
          <w:lang w:val="en-US"/>
        </w:rPr>
        <w:t xml:space="preserve">an </w:t>
      </w:r>
      <w:proofErr w:type="spellStart"/>
      <w:r w:rsidRPr="007E291A">
        <w:rPr>
          <w:b/>
          <w:bCs/>
          <w:lang w:val="en-US"/>
        </w:rPr>
        <w:t>AIoT</w:t>
      </w:r>
      <w:proofErr w:type="spellEnd"/>
      <w:r w:rsidRPr="007E291A">
        <w:rPr>
          <w:b/>
          <w:bCs/>
          <w:lang w:val="en-US"/>
        </w:rPr>
        <w:t xml:space="preserve"> paging of a device </w:t>
      </w:r>
      <w:proofErr w:type="gramStart"/>
      <w:r w:rsidRPr="007E291A">
        <w:rPr>
          <w:b/>
          <w:bCs/>
          <w:lang w:val="en-US"/>
        </w:rPr>
        <w:t>group</w:t>
      </w:r>
      <w:proofErr w:type="gramEnd"/>
      <w:r w:rsidRPr="007E291A">
        <w:rPr>
          <w:b/>
          <w:bCs/>
          <w:lang w:val="en-US"/>
        </w:rPr>
        <w:t xml:space="preserve"> </w:t>
      </w:r>
      <w:r>
        <w:rPr>
          <w:b/>
          <w:bCs/>
          <w:lang w:val="en-US"/>
        </w:rPr>
        <w:t xml:space="preserve">or all devices </w:t>
      </w:r>
      <w:r w:rsidRPr="007E291A">
        <w:rPr>
          <w:b/>
          <w:bCs/>
          <w:lang w:val="en-US"/>
        </w:rPr>
        <w:t>means “Contention-based random access”.</w:t>
      </w:r>
    </w:p>
    <w:p w14:paraId="666DDF5E" w14:textId="77777777" w:rsidR="00F56D46" w:rsidRPr="007E291A" w:rsidRDefault="00F56D46" w:rsidP="00F56D46">
      <w:pPr>
        <w:numPr>
          <w:ilvl w:val="0"/>
          <w:numId w:val="22"/>
        </w:numPr>
        <w:rPr>
          <w:b/>
          <w:lang w:val="en-US"/>
        </w:rPr>
      </w:pPr>
      <w:r>
        <w:rPr>
          <w:b/>
          <w:bCs/>
          <w:lang w:val="en-US"/>
        </w:rPr>
        <w:t xml:space="preserve">An </w:t>
      </w:r>
      <w:proofErr w:type="spellStart"/>
      <w:r>
        <w:rPr>
          <w:b/>
          <w:bCs/>
          <w:lang w:val="en-US"/>
        </w:rPr>
        <w:t>AIoT</w:t>
      </w:r>
      <w:proofErr w:type="spellEnd"/>
      <w:r>
        <w:rPr>
          <w:b/>
          <w:bCs/>
          <w:lang w:val="en-US"/>
        </w:rPr>
        <w:t xml:space="preserve"> paging of multiple device IDs (if supported) means </w:t>
      </w:r>
      <w:r w:rsidRPr="007E291A">
        <w:rPr>
          <w:b/>
          <w:bCs/>
          <w:lang w:val="en-US"/>
        </w:rPr>
        <w:t>“Contention-free access”</w:t>
      </w:r>
      <w:r>
        <w:rPr>
          <w:b/>
          <w:bCs/>
          <w:lang w:val="en-US"/>
        </w:rPr>
        <w:t>.</w:t>
      </w:r>
    </w:p>
    <w:p w14:paraId="201F17A1" w14:textId="77777777" w:rsidR="00F56D46" w:rsidRPr="004F402A" w:rsidRDefault="00F56D46" w:rsidP="00F56D46">
      <w:pPr>
        <w:rPr>
          <w:b/>
          <w:bCs/>
          <w:lang w:val="en-US"/>
        </w:rPr>
      </w:pPr>
      <w:r w:rsidRPr="004F402A">
        <w:rPr>
          <w:b/>
          <w:bCs/>
          <w:lang w:val="en-US"/>
        </w:rPr>
        <w:t xml:space="preserve">Proposal </w:t>
      </w:r>
      <w:r>
        <w:rPr>
          <w:b/>
          <w:bCs/>
          <w:lang w:val="en-US"/>
        </w:rPr>
        <w:t>14</w:t>
      </w:r>
      <w:r w:rsidRPr="004F402A">
        <w:rPr>
          <w:b/>
          <w:bCs/>
          <w:lang w:val="en-US"/>
        </w:rPr>
        <w:t xml:space="preserve">: </w:t>
      </w:r>
      <w:r>
        <w:rPr>
          <w:b/>
          <w:bCs/>
          <w:lang w:val="en-US"/>
        </w:rPr>
        <w:t>RAN2 to agree that, if</w:t>
      </w:r>
      <w:r w:rsidRPr="004F402A">
        <w:rPr>
          <w:b/>
          <w:bCs/>
          <w:lang w:val="en-US"/>
        </w:rPr>
        <w:t xml:space="preserve"> </w:t>
      </w:r>
      <w:proofErr w:type="spellStart"/>
      <w:r w:rsidRPr="004F402A">
        <w:rPr>
          <w:b/>
          <w:bCs/>
          <w:lang w:val="en-US"/>
        </w:rPr>
        <w:t>AIoT</w:t>
      </w:r>
      <w:proofErr w:type="spellEnd"/>
      <w:r w:rsidRPr="004F402A">
        <w:rPr>
          <w:b/>
          <w:bCs/>
          <w:lang w:val="en-US"/>
        </w:rPr>
        <w:t xml:space="preserve"> paging of multiple device IDs </w:t>
      </w:r>
      <w:r>
        <w:rPr>
          <w:b/>
          <w:bCs/>
          <w:lang w:val="en-US"/>
        </w:rPr>
        <w:t xml:space="preserve">in a single paging message is supported, </w:t>
      </w:r>
      <w:r w:rsidRPr="004F402A">
        <w:rPr>
          <w:b/>
          <w:bCs/>
          <w:lang w:val="en-US"/>
        </w:rPr>
        <w:t xml:space="preserve">assignment of resources or access occasions to device IDs </w:t>
      </w:r>
      <w:r>
        <w:rPr>
          <w:b/>
          <w:bCs/>
          <w:lang w:val="en-US"/>
        </w:rPr>
        <w:t xml:space="preserve">for contention-free access </w:t>
      </w:r>
      <w:r w:rsidRPr="004F402A">
        <w:rPr>
          <w:b/>
          <w:bCs/>
          <w:lang w:val="en-US"/>
        </w:rPr>
        <w:t>is implicit.</w:t>
      </w:r>
    </w:p>
    <w:p w14:paraId="63DA4657" w14:textId="77777777" w:rsidR="00F56D46" w:rsidRPr="007E291A" w:rsidRDefault="00F56D46" w:rsidP="00F56D46">
      <w:pPr>
        <w:spacing w:after="0"/>
        <w:rPr>
          <w:b/>
          <w:bCs/>
          <w:lang w:val="en-US"/>
        </w:rPr>
      </w:pPr>
      <w:r w:rsidRPr="007E291A">
        <w:rPr>
          <w:b/>
          <w:bCs/>
          <w:lang w:val="en-US"/>
        </w:rPr>
        <w:t xml:space="preserve">Proposal </w:t>
      </w:r>
      <w:r>
        <w:rPr>
          <w:b/>
          <w:bCs/>
          <w:lang w:val="en-US"/>
        </w:rPr>
        <w:t>15</w:t>
      </w:r>
      <w:r w:rsidRPr="007E291A">
        <w:rPr>
          <w:b/>
          <w:bCs/>
          <w:lang w:val="en-US"/>
        </w:rPr>
        <w:t xml:space="preserve">: RAN2 to agree that an </w:t>
      </w:r>
      <w:proofErr w:type="spellStart"/>
      <w:r w:rsidRPr="007E291A">
        <w:rPr>
          <w:b/>
          <w:bCs/>
          <w:lang w:val="en-US"/>
        </w:rPr>
        <w:t>AIoT</w:t>
      </w:r>
      <w:proofErr w:type="spellEnd"/>
      <w:r w:rsidRPr="007E291A">
        <w:rPr>
          <w:b/>
          <w:bCs/>
          <w:lang w:val="en-US"/>
        </w:rPr>
        <w:t xml:space="preserve"> paging message contains at least the following </w:t>
      </w:r>
    </w:p>
    <w:p w14:paraId="47C9630D" w14:textId="77777777" w:rsidR="00F56D46" w:rsidRPr="007E291A" w:rsidRDefault="00F56D46" w:rsidP="00F56D46">
      <w:pPr>
        <w:numPr>
          <w:ilvl w:val="0"/>
          <w:numId w:val="22"/>
        </w:numPr>
        <w:spacing w:after="0"/>
        <w:rPr>
          <w:b/>
          <w:bCs/>
          <w:lang w:val="en-US"/>
        </w:rPr>
      </w:pPr>
      <w:r w:rsidRPr="007E291A">
        <w:rPr>
          <w:b/>
          <w:lang w:val="en-US"/>
        </w:rPr>
        <w:t xml:space="preserve">access type, in case </w:t>
      </w:r>
      <w:r>
        <w:rPr>
          <w:b/>
          <w:lang w:val="en-US"/>
        </w:rPr>
        <w:t xml:space="preserve">of </w:t>
      </w:r>
      <w:proofErr w:type="spellStart"/>
      <w:r>
        <w:rPr>
          <w:b/>
          <w:lang w:val="en-US"/>
        </w:rPr>
        <w:t>AIoT</w:t>
      </w:r>
      <w:proofErr w:type="spellEnd"/>
      <w:r>
        <w:rPr>
          <w:b/>
          <w:lang w:val="en-US"/>
        </w:rPr>
        <w:t xml:space="preserve"> paging message targeting a device group or all devices</w:t>
      </w:r>
      <w:r w:rsidRPr="007E291A">
        <w:rPr>
          <w:b/>
          <w:lang w:val="en-US"/>
        </w:rPr>
        <w:t xml:space="preserve"> </w:t>
      </w:r>
      <w:r>
        <w:rPr>
          <w:b/>
          <w:lang w:val="en-US"/>
        </w:rPr>
        <w:t xml:space="preserve">supporting multiple access types </w:t>
      </w:r>
      <w:r w:rsidRPr="007E291A">
        <w:rPr>
          <w:b/>
          <w:bCs/>
          <w:lang w:val="en-US"/>
        </w:rPr>
        <w:t>(</w:t>
      </w:r>
      <w:r w:rsidRPr="007E291A">
        <w:t>“</w:t>
      </w:r>
      <w:r>
        <w:t>2-step CBRA”, “3-step CBRA)</w:t>
      </w:r>
    </w:p>
    <w:p w14:paraId="13E9D5B3" w14:textId="77777777" w:rsidR="00F56D46" w:rsidRPr="00F85C3E" w:rsidRDefault="00F56D46" w:rsidP="005943B6">
      <w:pPr>
        <w:numPr>
          <w:ilvl w:val="0"/>
          <w:numId w:val="22"/>
        </w:numPr>
        <w:rPr>
          <w:lang w:val="en-US"/>
        </w:rPr>
      </w:pPr>
      <w:r w:rsidRPr="007E291A">
        <w:rPr>
          <w:b/>
          <w:lang w:val="en-US"/>
        </w:rPr>
        <w:t xml:space="preserve">service type </w:t>
      </w:r>
      <w:r w:rsidRPr="007E291A">
        <w:rPr>
          <w:b/>
          <w:bCs/>
          <w:lang w:val="en-US"/>
        </w:rPr>
        <w:t>(</w:t>
      </w:r>
      <w:r w:rsidRPr="007E291A">
        <w:rPr>
          <w:lang w:val="en-US"/>
        </w:rPr>
        <w:t xml:space="preserve">FFS options </w:t>
      </w:r>
      <w:r w:rsidRPr="007E291A">
        <w:t>“Inventory only”, “Command only”, “Inventory &amp; command”)</w:t>
      </w:r>
    </w:p>
    <w:p w14:paraId="685A5E7B" w14:textId="77777777" w:rsidR="00F56D46" w:rsidRDefault="00F56D46" w:rsidP="00F56D46">
      <w:pPr>
        <w:rPr>
          <w:lang w:val="en-US"/>
        </w:rPr>
      </w:pPr>
      <w:r w:rsidRPr="00F22555">
        <w:rPr>
          <w:b/>
          <w:bCs/>
          <w:lang w:val="en-US"/>
        </w:rPr>
        <w:t xml:space="preserve">Proposal </w:t>
      </w:r>
      <w:r>
        <w:rPr>
          <w:b/>
          <w:bCs/>
          <w:lang w:val="en-US"/>
        </w:rPr>
        <w:t>16</w:t>
      </w:r>
      <w:r w:rsidRPr="00F22555">
        <w:rPr>
          <w:b/>
          <w:bCs/>
          <w:lang w:val="en-US"/>
        </w:rPr>
        <w:t xml:space="preserve">: </w:t>
      </w:r>
      <w:proofErr w:type="spellStart"/>
      <w:r>
        <w:rPr>
          <w:b/>
          <w:bCs/>
          <w:lang w:val="en-US"/>
        </w:rPr>
        <w:t>AIoT</w:t>
      </w:r>
      <w:proofErr w:type="spellEnd"/>
      <w:r>
        <w:rPr>
          <w:b/>
          <w:bCs/>
          <w:lang w:val="en-US"/>
        </w:rPr>
        <w:t xml:space="preserve"> paging message includes parameters indicating resources for contention-free access and contention-based random access (e.g., Q-parameter or maximum number of access occasions).</w:t>
      </w:r>
    </w:p>
    <w:p w14:paraId="35F222F4" w14:textId="63F5A058" w:rsidR="00080512" w:rsidRPr="00F56D46" w:rsidRDefault="00F56D46" w:rsidP="00F56D46">
      <w:pPr>
        <w:rPr>
          <w:lang w:val="en-US"/>
        </w:rPr>
      </w:pPr>
      <w:r w:rsidRPr="003D3F0C">
        <w:rPr>
          <w:b/>
          <w:bCs/>
        </w:rPr>
        <w:t xml:space="preserve">Proposal </w:t>
      </w:r>
      <w:r>
        <w:rPr>
          <w:b/>
          <w:bCs/>
        </w:rPr>
        <w:t>17</w:t>
      </w:r>
      <w:r w:rsidRPr="003D3F0C">
        <w:rPr>
          <w:b/>
          <w:bCs/>
        </w:rPr>
        <w:t xml:space="preserve">: RAN2 to study how </w:t>
      </w:r>
      <w:proofErr w:type="spellStart"/>
      <w:r w:rsidRPr="003D3F0C">
        <w:rPr>
          <w:b/>
          <w:bCs/>
        </w:rPr>
        <w:t>AIoT</w:t>
      </w:r>
      <w:proofErr w:type="spellEnd"/>
      <w:r w:rsidRPr="003D3F0C">
        <w:rPr>
          <w:b/>
          <w:bCs/>
        </w:rPr>
        <w:t xml:space="preserve"> devices can successfully complete the access procedure under the constraint of device energy availability. </w:t>
      </w:r>
    </w:p>
    <w:sectPr w:rsidR="00080512" w:rsidRPr="00F56D4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A4812" w14:textId="77777777" w:rsidR="009C232E" w:rsidRDefault="009C232E">
      <w:r>
        <w:separator/>
      </w:r>
    </w:p>
  </w:endnote>
  <w:endnote w:type="continuationSeparator" w:id="0">
    <w:p w14:paraId="727E249A" w14:textId="77777777" w:rsidR="009C232E" w:rsidRDefault="009C232E">
      <w:r>
        <w:continuationSeparator/>
      </w:r>
    </w:p>
  </w:endnote>
  <w:endnote w:type="continuationNotice" w:id="1">
    <w:p w14:paraId="2F7CDCE7" w14:textId="77777777" w:rsidR="009C232E" w:rsidRDefault="009C2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91E13" w14:textId="77777777" w:rsidR="009C232E" w:rsidRDefault="009C232E">
      <w:r>
        <w:separator/>
      </w:r>
    </w:p>
  </w:footnote>
  <w:footnote w:type="continuationSeparator" w:id="0">
    <w:p w14:paraId="4C0DCF5E" w14:textId="77777777" w:rsidR="009C232E" w:rsidRDefault="009C232E">
      <w:r>
        <w:continuationSeparator/>
      </w:r>
    </w:p>
  </w:footnote>
  <w:footnote w:type="continuationNotice" w:id="1">
    <w:p w14:paraId="5016F370" w14:textId="77777777" w:rsidR="009C232E" w:rsidRDefault="009C2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EC6727"/>
    <w:multiLevelType w:val="hybridMultilevel"/>
    <w:tmpl w:val="3E50D3D4"/>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198706F"/>
    <w:multiLevelType w:val="hybridMultilevel"/>
    <w:tmpl w:val="E04EC39E"/>
    <w:lvl w:ilvl="0" w:tplc="ED963154">
      <w:start w:val="2"/>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19" w15:restartNumberingAfterBreak="0">
    <w:nsid w:val="56F82E2C"/>
    <w:multiLevelType w:val="hybridMultilevel"/>
    <w:tmpl w:val="1324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531A44"/>
    <w:multiLevelType w:val="hybridMultilevel"/>
    <w:tmpl w:val="C5749A32"/>
    <w:lvl w:ilvl="0" w:tplc="126E87F4">
      <w:start w:val="1"/>
      <w:numFmt w:val="bullet"/>
      <w:lvlText w:val="•"/>
      <w:lvlJc w:val="left"/>
      <w:pPr>
        <w:ind w:left="720" w:hanging="360"/>
      </w:pPr>
      <w:rPr>
        <w:rFonts w:ascii="Arial" w:hAnsi="Arial" w:cs="Times New Roman" w:hint="default"/>
      </w:rPr>
    </w:lvl>
    <w:lvl w:ilvl="1" w:tplc="3B42CFB4">
      <w:start w:val="1"/>
      <w:numFmt w:val="bullet"/>
      <w:lvlText w:val="o"/>
      <w:lvlJc w:val="left"/>
      <w:pPr>
        <w:ind w:left="1440" w:hanging="360"/>
      </w:pPr>
      <w:rPr>
        <w:rFonts w:ascii="Courier New" w:hAnsi="Courier New" w:cs="Times New Roman" w:hint="default"/>
      </w:rPr>
    </w:lvl>
    <w:lvl w:ilvl="2" w:tplc="CA8A94D4">
      <w:start w:val="1"/>
      <w:numFmt w:val="bullet"/>
      <w:lvlText w:val=""/>
      <w:lvlJc w:val="left"/>
      <w:pPr>
        <w:ind w:left="2160" w:hanging="360"/>
      </w:pPr>
      <w:rPr>
        <w:rFonts w:ascii="Wingdings" w:hAnsi="Wingdings" w:hint="default"/>
      </w:rPr>
    </w:lvl>
    <w:lvl w:ilvl="3" w:tplc="2B9A4200">
      <w:start w:val="1"/>
      <w:numFmt w:val="bullet"/>
      <w:lvlText w:val=""/>
      <w:lvlJc w:val="left"/>
      <w:pPr>
        <w:ind w:left="2880" w:hanging="360"/>
      </w:pPr>
      <w:rPr>
        <w:rFonts w:ascii="Symbol" w:hAnsi="Symbol" w:hint="default"/>
      </w:rPr>
    </w:lvl>
    <w:lvl w:ilvl="4" w:tplc="5B82F64E">
      <w:start w:val="1"/>
      <w:numFmt w:val="bullet"/>
      <w:lvlText w:val="o"/>
      <w:lvlJc w:val="left"/>
      <w:pPr>
        <w:ind w:left="3600" w:hanging="360"/>
      </w:pPr>
      <w:rPr>
        <w:rFonts w:ascii="Courier New" w:hAnsi="Courier New" w:cs="Times New Roman" w:hint="default"/>
      </w:rPr>
    </w:lvl>
    <w:lvl w:ilvl="5" w:tplc="C28607E4">
      <w:start w:val="1"/>
      <w:numFmt w:val="bullet"/>
      <w:lvlText w:val=""/>
      <w:lvlJc w:val="left"/>
      <w:pPr>
        <w:ind w:left="4320" w:hanging="360"/>
      </w:pPr>
      <w:rPr>
        <w:rFonts w:ascii="Wingdings" w:hAnsi="Wingdings" w:hint="default"/>
      </w:rPr>
    </w:lvl>
    <w:lvl w:ilvl="6" w:tplc="303CB91C">
      <w:start w:val="1"/>
      <w:numFmt w:val="bullet"/>
      <w:lvlText w:val=""/>
      <w:lvlJc w:val="left"/>
      <w:pPr>
        <w:ind w:left="5040" w:hanging="360"/>
      </w:pPr>
      <w:rPr>
        <w:rFonts w:ascii="Symbol" w:hAnsi="Symbol" w:hint="default"/>
      </w:rPr>
    </w:lvl>
    <w:lvl w:ilvl="7" w:tplc="E10E6CE8">
      <w:start w:val="1"/>
      <w:numFmt w:val="bullet"/>
      <w:lvlText w:val="o"/>
      <w:lvlJc w:val="left"/>
      <w:pPr>
        <w:ind w:left="5760" w:hanging="360"/>
      </w:pPr>
      <w:rPr>
        <w:rFonts w:ascii="Courier New" w:hAnsi="Courier New" w:cs="Times New Roman" w:hint="default"/>
      </w:rPr>
    </w:lvl>
    <w:lvl w:ilvl="8" w:tplc="62A00748">
      <w:start w:val="1"/>
      <w:numFmt w:val="bullet"/>
      <w:lvlText w:val=""/>
      <w:lvlJc w:val="left"/>
      <w:pPr>
        <w:ind w:left="6480" w:hanging="360"/>
      </w:pPr>
      <w:rPr>
        <w:rFonts w:ascii="Wingdings" w:hAnsi="Wingdings" w:hint="default"/>
      </w:rPr>
    </w:lvl>
  </w:abstractNum>
  <w:abstractNum w:abstractNumId="21" w15:restartNumberingAfterBreak="0">
    <w:nsid w:val="5CE76652"/>
    <w:multiLevelType w:val="hybridMultilevel"/>
    <w:tmpl w:val="18B88EDE"/>
    <w:lvl w:ilvl="0" w:tplc="DFBA648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52930349">
    <w:abstractNumId w:val="19"/>
  </w:num>
  <w:num w:numId="19" w16cid:durableId="373582283">
    <w:abstractNumId w:val="15"/>
  </w:num>
  <w:num w:numId="20" w16cid:durableId="567109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2229438">
    <w:abstractNumId w:val="21"/>
  </w:num>
  <w:num w:numId="22" w16cid:durableId="1890920907">
    <w:abstractNumId w:val="18"/>
  </w:num>
  <w:num w:numId="23" w16cid:durableId="20590398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177CA"/>
    <w:rsid w:val="00023C40"/>
    <w:rsid w:val="0002507D"/>
    <w:rsid w:val="00033397"/>
    <w:rsid w:val="00040095"/>
    <w:rsid w:val="000418DD"/>
    <w:rsid w:val="00065268"/>
    <w:rsid w:val="00073C9C"/>
    <w:rsid w:val="00076412"/>
    <w:rsid w:val="00080512"/>
    <w:rsid w:val="00080BCB"/>
    <w:rsid w:val="00080CBF"/>
    <w:rsid w:val="00090468"/>
    <w:rsid w:val="00094568"/>
    <w:rsid w:val="000B7BCF"/>
    <w:rsid w:val="000C522B"/>
    <w:rsid w:val="000D008B"/>
    <w:rsid w:val="000D3DFC"/>
    <w:rsid w:val="000D5031"/>
    <w:rsid w:val="000D58AB"/>
    <w:rsid w:val="00112F1A"/>
    <w:rsid w:val="0012610D"/>
    <w:rsid w:val="001354C4"/>
    <w:rsid w:val="001367CA"/>
    <w:rsid w:val="00141854"/>
    <w:rsid w:val="00145075"/>
    <w:rsid w:val="0014664C"/>
    <w:rsid w:val="00156A1A"/>
    <w:rsid w:val="00163A64"/>
    <w:rsid w:val="001741A0"/>
    <w:rsid w:val="00175FA0"/>
    <w:rsid w:val="00181ADF"/>
    <w:rsid w:val="0018542A"/>
    <w:rsid w:val="00194CD0"/>
    <w:rsid w:val="001A2990"/>
    <w:rsid w:val="001B49C9"/>
    <w:rsid w:val="001B4EDA"/>
    <w:rsid w:val="001C23F4"/>
    <w:rsid w:val="001C4F79"/>
    <w:rsid w:val="001D1BE1"/>
    <w:rsid w:val="001E7E90"/>
    <w:rsid w:val="001F168B"/>
    <w:rsid w:val="001F374C"/>
    <w:rsid w:val="001F7831"/>
    <w:rsid w:val="00204045"/>
    <w:rsid w:val="0020712B"/>
    <w:rsid w:val="00216DA6"/>
    <w:rsid w:val="0021716B"/>
    <w:rsid w:val="00217467"/>
    <w:rsid w:val="00223ABE"/>
    <w:rsid w:val="00225680"/>
    <w:rsid w:val="0022606D"/>
    <w:rsid w:val="00231728"/>
    <w:rsid w:val="0023489E"/>
    <w:rsid w:val="00242D18"/>
    <w:rsid w:val="00244A05"/>
    <w:rsid w:val="00245812"/>
    <w:rsid w:val="00250404"/>
    <w:rsid w:val="00256B74"/>
    <w:rsid w:val="002610D8"/>
    <w:rsid w:val="002747EC"/>
    <w:rsid w:val="002855BF"/>
    <w:rsid w:val="00290595"/>
    <w:rsid w:val="00290A7C"/>
    <w:rsid w:val="0029579E"/>
    <w:rsid w:val="002B2988"/>
    <w:rsid w:val="002C5D82"/>
    <w:rsid w:val="002F0D22"/>
    <w:rsid w:val="002F5419"/>
    <w:rsid w:val="00302FF3"/>
    <w:rsid w:val="00311B17"/>
    <w:rsid w:val="00315FA8"/>
    <w:rsid w:val="003172DC"/>
    <w:rsid w:val="00325AE3"/>
    <w:rsid w:val="00326069"/>
    <w:rsid w:val="00327380"/>
    <w:rsid w:val="0035462D"/>
    <w:rsid w:val="0036459E"/>
    <w:rsid w:val="00364B41"/>
    <w:rsid w:val="00383096"/>
    <w:rsid w:val="003915C8"/>
    <w:rsid w:val="0039346C"/>
    <w:rsid w:val="003A41EF"/>
    <w:rsid w:val="003A4ED8"/>
    <w:rsid w:val="003B14D6"/>
    <w:rsid w:val="003B40AD"/>
    <w:rsid w:val="003C3D6F"/>
    <w:rsid w:val="003C43F8"/>
    <w:rsid w:val="003C4E37"/>
    <w:rsid w:val="003D0FD0"/>
    <w:rsid w:val="003D3F0C"/>
    <w:rsid w:val="003D6B42"/>
    <w:rsid w:val="003D7AAB"/>
    <w:rsid w:val="003E16BE"/>
    <w:rsid w:val="003E581E"/>
    <w:rsid w:val="003F4E28"/>
    <w:rsid w:val="003F76B6"/>
    <w:rsid w:val="004006E8"/>
    <w:rsid w:val="00401855"/>
    <w:rsid w:val="004130D2"/>
    <w:rsid w:val="004179CF"/>
    <w:rsid w:val="004227B0"/>
    <w:rsid w:val="004362E2"/>
    <w:rsid w:val="00436BB8"/>
    <w:rsid w:val="0044560F"/>
    <w:rsid w:val="00446C3A"/>
    <w:rsid w:val="00465587"/>
    <w:rsid w:val="00477455"/>
    <w:rsid w:val="00483950"/>
    <w:rsid w:val="004A1F7B"/>
    <w:rsid w:val="004A3904"/>
    <w:rsid w:val="004B4274"/>
    <w:rsid w:val="004C44D2"/>
    <w:rsid w:val="004C6CF2"/>
    <w:rsid w:val="004D3578"/>
    <w:rsid w:val="004D380D"/>
    <w:rsid w:val="004D7015"/>
    <w:rsid w:val="004E213A"/>
    <w:rsid w:val="004E400F"/>
    <w:rsid w:val="004E6616"/>
    <w:rsid w:val="004E7553"/>
    <w:rsid w:val="004F066C"/>
    <w:rsid w:val="004F402A"/>
    <w:rsid w:val="004F4540"/>
    <w:rsid w:val="004F4BD4"/>
    <w:rsid w:val="004F73A7"/>
    <w:rsid w:val="00503171"/>
    <w:rsid w:val="005055CC"/>
    <w:rsid w:val="00506C28"/>
    <w:rsid w:val="005143F0"/>
    <w:rsid w:val="00534DA0"/>
    <w:rsid w:val="00537809"/>
    <w:rsid w:val="005403BA"/>
    <w:rsid w:val="00541A65"/>
    <w:rsid w:val="005432D9"/>
    <w:rsid w:val="00543E6C"/>
    <w:rsid w:val="00565087"/>
    <w:rsid w:val="0056573F"/>
    <w:rsid w:val="00571279"/>
    <w:rsid w:val="00573250"/>
    <w:rsid w:val="0057366D"/>
    <w:rsid w:val="005740F6"/>
    <w:rsid w:val="00575465"/>
    <w:rsid w:val="00575FC5"/>
    <w:rsid w:val="005943B6"/>
    <w:rsid w:val="005A13AB"/>
    <w:rsid w:val="005A49C6"/>
    <w:rsid w:val="005A5862"/>
    <w:rsid w:val="005C0E92"/>
    <w:rsid w:val="005C766E"/>
    <w:rsid w:val="005C7CD5"/>
    <w:rsid w:val="005D733D"/>
    <w:rsid w:val="00611566"/>
    <w:rsid w:val="00617936"/>
    <w:rsid w:val="00646D99"/>
    <w:rsid w:val="0065638C"/>
    <w:rsid w:val="00656910"/>
    <w:rsid w:val="006574C0"/>
    <w:rsid w:val="006639EB"/>
    <w:rsid w:val="00670B9D"/>
    <w:rsid w:val="006719BF"/>
    <w:rsid w:val="00696821"/>
    <w:rsid w:val="006B7248"/>
    <w:rsid w:val="006C66D8"/>
    <w:rsid w:val="006D1E24"/>
    <w:rsid w:val="006D35DE"/>
    <w:rsid w:val="006E1057"/>
    <w:rsid w:val="006E1417"/>
    <w:rsid w:val="006E2BB7"/>
    <w:rsid w:val="006F5ABD"/>
    <w:rsid w:val="006F6A2C"/>
    <w:rsid w:val="006F7CCA"/>
    <w:rsid w:val="00703F98"/>
    <w:rsid w:val="007069DC"/>
    <w:rsid w:val="00710201"/>
    <w:rsid w:val="00712F17"/>
    <w:rsid w:val="0072073A"/>
    <w:rsid w:val="00721FBD"/>
    <w:rsid w:val="00723B23"/>
    <w:rsid w:val="007342B5"/>
    <w:rsid w:val="00734A5B"/>
    <w:rsid w:val="00744E76"/>
    <w:rsid w:val="00757D40"/>
    <w:rsid w:val="007662B5"/>
    <w:rsid w:val="00781F0F"/>
    <w:rsid w:val="00783D1A"/>
    <w:rsid w:val="007850BE"/>
    <w:rsid w:val="0078727C"/>
    <w:rsid w:val="0079049D"/>
    <w:rsid w:val="00793DC5"/>
    <w:rsid w:val="00796823"/>
    <w:rsid w:val="00796E37"/>
    <w:rsid w:val="007A052C"/>
    <w:rsid w:val="007A2BFA"/>
    <w:rsid w:val="007A2E55"/>
    <w:rsid w:val="007B18D8"/>
    <w:rsid w:val="007B49AC"/>
    <w:rsid w:val="007C095F"/>
    <w:rsid w:val="007C2DD0"/>
    <w:rsid w:val="007E291A"/>
    <w:rsid w:val="007F2E08"/>
    <w:rsid w:val="008023DA"/>
    <w:rsid w:val="008024FA"/>
    <w:rsid w:val="008028A4"/>
    <w:rsid w:val="00813245"/>
    <w:rsid w:val="00840DE0"/>
    <w:rsid w:val="00844C21"/>
    <w:rsid w:val="00847CD0"/>
    <w:rsid w:val="008607A8"/>
    <w:rsid w:val="0086354A"/>
    <w:rsid w:val="008768CA"/>
    <w:rsid w:val="00877EF9"/>
    <w:rsid w:val="00880559"/>
    <w:rsid w:val="00882CE8"/>
    <w:rsid w:val="00891437"/>
    <w:rsid w:val="00891BA4"/>
    <w:rsid w:val="008A78AE"/>
    <w:rsid w:val="008B5306"/>
    <w:rsid w:val="008B549E"/>
    <w:rsid w:val="008B54E8"/>
    <w:rsid w:val="008C2E2A"/>
    <w:rsid w:val="008C3057"/>
    <w:rsid w:val="008D0C8C"/>
    <w:rsid w:val="008D2E4D"/>
    <w:rsid w:val="008E7DA3"/>
    <w:rsid w:val="008F396F"/>
    <w:rsid w:val="008F3DCD"/>
    <w:rsid w:val="0090271F"/>
    <w:rsid w:val="00902DB9"/>
    <w:rsid w:val="0090466A"/>
    <w:rsid w:val="00905698"/>
    <w:rsid w:val="00905E5A"/>
    <w:rsid w:val="00923655"/>
    <w:rsid w:val="009248C6"/>
    <w:rsid w:val="00932F74"/>
    <w:rsid w:val="009339CB"/>
    <w:rsid w:val="00936071"/>
    <w:rsid w:val="00937093"/>
    <w:rsid w:val="009376CD"/>
    <w:rsid w:val="00940212"/>
    <w:rsid w:val="00942EC2"/>
    <w:rsid w:val="00952D0F"/>
    <w:rsid w:val="00961B32"/>
    <w:rsid w:val="00962509"/>
    <w:rsid w:val="00970DB3"/>
    <w:rsid w:val="00974BB0"/>
    <w:rsid w:val="00975BCD"/>
    <w:rsid w:val="009818A2"/>
    <w:rsid w:val="009861A5"/>
    <w:rsid w:val="009928A9"/>
    <w:rsid w:val="00994600"/>
    <w:rsid w:val="009A0AF3"/>
    <w:rsid w:val="009B07CD"/>
    <w:rsid w:val="009C19E9"/>
    <w:rsid w:val="009C232E"/>
    <w:rsid w:val="009C57C7"/>
    <w:rsid w:val="009D4729"/>
    <w:rsid w:val="009D74A6"/>
    <w:rsid w:val="009E0E87"/>
    <w:rsid w:val="009E5A3A"/>
    <w:rsid w:val="00A10F02"/>
    <w:rsid w:val="00A17176"/>
    <w:rsid w:val="00A204CA"/>
    <w:rsid w:val="00A209D6"/>
    <w:rsid w:val="00A22738"/>
    <w:rsid w:val="00A320DA"/>
    <w:rsid w:val="00A36E19"/>
    <w:rsid w:val="00A36F5F"/>
    <w:rsid w:val="00A430EC"/>
    <w:rsid w:val="00A53724"/>
    <w:rsid w:val="00A54B2B"/>
    <w:rsid w:val="00A558A1"/>
    <w:rsid w:val="00A703B6"/>
    <w:rsid w:val="00A82346"/>
    <w:rsid w:val="00A95979"/>
    <w:rsid w:val="00A9671C"/>
    <w:rsid w:val="00AA1553"/>
    <w:rsid w:val="00AD7E7C"/>
    <w:rsid w:val="00AE5BE9"/>
    <w:rsid w:val="00B05380"/>
    <w:rsid w:val="00B05962"/>
    <w:rsid w:val="00B15449"/>
    <w:rsid w:val="00B16C2F"/>
    <w:rsid w:val="00B27303"/>
    <w:rsid w:val="00B27F43"/>
    <w:rsid w:val="00B47FD1"/>
    <w:rsid w:val="00B516BB"/>
    <w:rsid w:val="00B5751D"/>
    <w:rsid w:val="00B669E9"/>
    <w:rsid w:val="00B67A7A"/>
    <w:rsid w:val="00B7538C"/>
    <w:rsid w:val="00B84DB2"/>
    <w:rsid w:val="00BC3555"/>
    <w:rsid w:val="00BD668D"/>
    <w:rsid w:val="00BE3DBB"/>
    <w:rsid w:val="00BF2FB4"/>
    <w:rsid w:val="00BF3F5C"/>
    <w:rsid w:val="00BF4149"/>
    <w:rsid w:val="00C07241"/>
    <w:rsid w:val="00C12B51"/>
    <w:rsid w:val="00C12FD8"/>
    <w:rsid w:val="00C24650"/>
    <w:rsid w:val="00C25465"/>
    <w:rsid w:val="00C31806"/>
    <w:rsid w:val="00C31BAC"/>
    <w:rsid w:val="00C33079"/>
    <w:rsid w:val="00C55A12"/>
    <w:rsid w:val="00C6553E"/>
    <w:rsid w:val="00C83A13"/>
    <w:rsid w:val="00C86F10"/>
    <w:rsid w:val="00C87E2A"/>
    <w:rsid w:val="00C9068C"/>
    <w:rsid w:val="00C92967"/>
    <w:rsid w:val="00CA3D0C"/>
    <w:rsid w:val="00CA654B"/>
    <w:rsid w:val="00CB183F"/>
    <w:rsid w:val="00CB72B8"/>
    <w:rsid w:val="00CD0BA8"/>
    <w:rsid w:val="00CD0CBB"/>
    <w:rsid w:val="00CD298B"/>
    <w:rsid w:val="00CD4C7B"/>
    <w:rsid w:val="00CD58FE"/>
    <w:rsid w:val="00D06249"/>
    <w:rsid w:val="00D14A07"/>
    <w:rsid w:val="00D22920"/>
    <w:rsid w:val="00D33BE3"/>
    <w:rsid w:val="00D3792D"/>
    <w:rsid w:val="00D54820"/>
    <w:rsid w:val="00D55E47"/>
    <w:rsid w:val="00D62E19"/>
    <w:rsid w:val="00D6524B"/>
    <w:rsid w:val="00D67CD1"/>
    <w:rsid w:val="00D713AF"/>
    <w:rsid w:val="00D738D6"/>
    <w:rsid w:val="00D80795"/>
    <w:rsid w:val="00D854BE"/>
    <w:rsid w:val="00D87E00"/>
    <w:rsid w:val="00D9134D"/>
    <w:rsid w:val="00D94D36"/>
    <w:rsid w:val="00D951DE"/>
    <w:rsid w:val="00D96D11"/>
    <w:rsid w:val="00DA1415"/>
    <w:rsid w:val="00DA48DC"/>
    <w:rsid w:val="00DA7A03"/>
    <w:rsid w:val="00DB0DB8"/>
    <w:rsid w:val="00DB1818"/>
    <w:rsid w:val="00DC309B"/>
    <w:rsid w:val="00DC4DA2"/>
    <w:rsid w:val="00DC5261"/>
    <w:rsid w:val="00DD689A"/>
    <w:rsid w:val="00DE25D2"/>
    <w:rsid w:val="00DE355E"/>
    <w:rsid w:val="00DF7C20"/>
    <w:rsid w:val="00E038FB"/>
    <w:rsid w:val="00E1063F"/>
    <w:rsid w:val="00E15F84"/>
    <w:rsid w:val="00E46C08"/>
    <w:rsid w:val="00E471CF"/>
    <w:rsid w:val="00E62835"/>
    <w:rsid w:val="00E6480E"/>
    <w:rsid w:val="00E77645"/>
    <w:rsid w:val="00E83697"/>
    <w:rsid w:val="00E859B6"/>
    <w:rsid w:val="00EA61F3"/>
    <w:rsid w:val="00EA66C9"/>
    <w:rsid w:val="00EB5D32"/>
    <w:rsid w:val="00EC4A25"/>
    <w:rsid w:val="00EE54FF"/>
    <w:rsid w:val="00EF612C"/>
    <w:rsid w:val="00F025A2"/>
    <w:rsid w:val="00F036E9"/>
    <w:rsid w:val="00F04744"/>
    <w:rsid w:val="00F07388"/>
    <w:rsid w:val="00F17A65"/>
    <w:rsid w:val="00F2026E"/>
    <w:rsid w:val="00F2210A"/>
    <w:rsid w:val="00F22555"/>
    <w:rsid w:val="00F31372"/>
    <w:rsid w:val="00F37743"/>
    <w:rsid w:val="00F40C2F"/>
    <w:rsid w:val="00F42493"/>
    <w:rsid w:val="00F45C0C"/>
    <w:rsid w:val="00F54A3D"/>
    <w:rsid w:val="00F54CB0"/>
    <w:rsid w:val="00F56D46"/>
    <w:rsid w:val="00F579CD"/>
    <w:rsid w:val="00F60942"/>
    <w:rsid w:val="00F653B8"/>
    <w:rsid w:val="00F71928"/>
    <w:rsid w:val="00F71B89"/>
    <w:rsid w:val="00F72315"/>
    <w:rsid w:val="00F7353C"/>
    <w:rsid w:val="00F76F8F"/>
    <w:rsid w:val="00F85C3E"/>
    <w:rsid w:val="00F87048"/>
    <w:rsid w:val="00F87257"/>
    <w:rsid w:val="00F941DF"/>
    <w:rsid w:val="00FA1266"/>
    <w:rsid w:val="00FA1B53"/>
    <w:rsid w:val="00FB06BB"/>
    <w:rsid w:val="00FB36FA"/>
    <w:rsid w:val="00FB7A03"/>
    <w:rsid w:val="00FC1192"/>
    <w:rsid w:val="00FC693F"/>
    <w:rsid w:val="00FC7A8E"/>
    <w:rsid w:val="00FD5B5B"/>
    <w:rsid w:val="00FD672A"/>
    <w:rsid w:val="00FE106D"/>
    <w:rsid w:val="00FE251B"/>
    <w:rsid w:val="00FE45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E84FC3D-D2FD-410B-BDCA-8ED8C966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9143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网格型"/>
    <w:basedOn w:val="TableNormal"/>
    <w:qFormat/>
    <w:rsid w:val="008A78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B7A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73600">
      <w:bodyDiv w:val="1"/>
      <w:marLeft w:val="0"/>
      <w:marRight w:val="0"/>
      <w:marTop w:val="0"/>
      <w:marBottom w:val="0"/>
      <w:divBdr>
        <w:top w:val="none" w:sz="0" w:space="0" w:color="auto"/>
        <w:left w:val="none" w:sz="0" w:space="0" w:color="auto"/>
        <w:bottom w:val="none" w:sz="0" w:space="0" w:color="auto"/>
        <w:right w:val="none" w:sz="0" w:space="0" w:color="auto"/>
      </w:divBdr>
    </w:div>
    <w:div w:id="63843228">
      <w:bodyDiv w:val="1"/>
      <w:marLeft w:val="0"/>
      <w:marRight w:val="0"/>
      <w:marTop w:val="0"/>
      <w:marBottom w:val="0"/>
      <w:divBdr>
        <w:top w:val="none" w:sz="0" w:space="0" w:color="auto"/>
        <w:left w:val="none" w:sz="0" w:space="0" w:color="auto"/>
        <w:bottom w:val="none" w:sz="0" w:space="0" w:color="auto"/>
        <w:right w:val="none" w:sz="0" w:space="0" w:color="auto"/>
      </w:divBdr>
    </w:div>
    <w:div w:id="112360799">
      <w:bodyDiv w:val="1"/>
      <w:marLeft w:val="0"/>
      <w:marRight w:val="0"/>
      <w:marTop w:val="0"/>
      <w:marBottom w:val="0"/>
      <w:divBdr>
        <w:top w:val="none" w:sz="0" w:space="0" w:color="auto"/>
        <w:left w:val="none" w:sz="0" w:space="0" w:color="auto"/>
        <w:bottom w:val="none" w:sz="0" w:space="0" w:color="auto"/>
        <w:right w:val="none" w:sz="0" w:space="0" w:color="auto"/>
      </w:divBdr>
    </w:div>
    <w:div w:id="217712629">
      <w:bodyDiv w:val="1"/>
      <w:marLeft w:val="0"/>
      <w:marRight w:val="0"/>
      <w:marTop w:val="0"/>
      <w:marBottom w:val="0"/>
      <w:divBdr>
        <w:top w:val="none" w:sz="0" w:space="0" w:color="auto"/>
        <w:left w:val="none" w:sz="0" w:space="0" w:color="auto"/>
        <w:bottom w:val="none" w:sz="0" w:space="0" w:color="auto"/>
        <w:right w:val="none" w:sz="0" w:space="0" w:color="auto"/>
      </w:divBdr>
    </w:div>
    <w:div w:id="262735142">
      <w:bodyDiv w:val="1"/>
      <w:marLeft w:val="0"/>
      <w:marRight w:val="0"/>
      <w:marTop w:val="0"/>
      <w:marBottom w:val="0"/>
      <w:divBdr>
        <w:top w:val="none" w:sz="0" w:space="0" w:color="auto"/>
        <w:left w:val="none" w:sz="0" w:space="0" w:color="auto"/>
        <w:bottom w:val="none" w:sz="0" w:space="0" w:color="auto"/>
        <w:right w:val="none" w:sz="0" w:space="0" w:color="auto"/>
      </w:divBdr>
    </w:div>
    <w:div w:id="377513022">
      <w:bodyDiv w:val="1"/>
      <w:marLeft w:val="0"/>
      <w:marRight w:val="0"/>
      <w:marTop w:val="0"/>
      <w:marBottom w:val="0"/>
      <w:divBdr>
        <w:top w:val="none" w:sz="0" w:space="0" w:color="auto"/>
        <w:left w:val="none" w:sz="0" w:space="0" w:color="auto"/>
        <w:bottom w:val="none" w:sz="0" w:space="0" w:color="auto"/>
        <w:right w:val="none" w:sz="0" w:space="0" w:color="auto"/>
      </w:divBdr>
    </w:div>
    <w:div w:id="406810966">
      <w:bodyDiv w:val="1"/>
      <w:marLeft w:val="0"/>
      <w:marRight w:val="0"/>
      <w:marTop w:val="0"/>
      <w:marBottom w:val="0"/>
      <w:divBdr>
        <w:top w:val="none" w:sz="0" w:space="0" w:color="auto"/>
        <w:left w:val="none" w:sz="0" w:space="0" w:color="auto"/>
        <w:bottom w:val="none" w:sz="0" w:space="0" w:color="auto"/>
        <w:right w:val="none" w:sz="0" w:space="0" w:color="auto"/>
      </w:divBdr>
    </w:div>
    <w:div w:id="497355853">
      <w:bodyDiv w:val="1"/>
      <w:marLeft w:val="0"/>
      <w:marRight w:val="0"/>
      <w:marTop w:val="0"/>
      <w:marBottom w:val="0"/>
      <w:divBdr>
        <w:top w:val="none" w:sz="0" w:space="0" w:color="auto"/>
        <w:left w:val="none" w:sz="0" w:space="0" w:color="auto"/>
        <w:bottom w:val="none" w:sz="0" w:space="0" w:color="auto"/>
        <w:right w:val="none" w:sz="0" w:space="0" w:color="auto"/>
      </w:divBdr>
    </w:div>
    <w:div w:id="509180751">
      <w:bodyDiv w:val="1"/>
      <w:marLeft w:val="0"/>
      <w:marRight w:val="0"/>
      <w:marTop w:val="0"/>
      <w:marBottom w:val="0"/>
      <w:divBdr>
        <w:top w:val="none" w:sz="0" w:space="0" w:color="auto"/>
        <w:left w:val="none" w:sz="0" w:space="0" w:color="auto"/>
        <w:bottom w:val="none" w:sz="0" w:space="0" w:color="auto"/>
        <w:right w:val="none" w:sz="0" w:space="0" w:color="auto"/>
      </w:divBdr>
    </w:div>
    <w:div w:id="559100219">
      <w:bodyDiv w:val="1"/>
      <w:marLeft w:val="0"/>
      <w:marRight w:val="0"/>
      <w:marTop w:val="0"/>
      <w:marBottom w:val="0"/>
      <w:divBdr>
        <w:top w:val="none" w:sz="0" w:space="0" w:color="auto"/>
        <w:left w:val="none" w:sz="0" w:space="0" w:color="auto"/>
        <w:bottom w:val="none" w:sz="0" w:space="0" w:color="auto"/>
        <w:right w:val="none" w:sz="0" w:space="0" w:color="auto"/>
      </w:divBdr>
    </w:div>
    <w:div w:id="629361445">
      <w:bodyDiv w:val="1"/>
      <w:marLeft w:val="0"/>
      <w:marRight w:val="0"/>
      <w:marTop w:val="0"/>
      <w:marBottom w:val="0"/>
      <w:divBdr>
        <w:top w:val="none" w:sz="0" w:space="0" w:color="auto"/>
        <w:left w:val="none" w:sz="0" w:space="0" w:color="auto"/>
        <w:bottom w:val="none" w:sz="0" w:space="0" w:color="auto"/>
        <w:right w:val="none" w:sz="0" w:space="0" w:color="auto"/>
      </w:divBdr>
    </w:div>
    <w:div w:id="636644271">
      <w:bodyDiv w:val="1"/>
      <w:marLeft w:val="0"/>
      <w:marRight w:val="0"/>
      <w:marTop w:val="0"/>
      <w:marBottom w:val="0"/>
      <w:divBdr>
        <w:top w:val="none" w:sz="0" w:space="0" w:color="auto"/>
        <w:left w:val="none" w:sz="0" w:space="0" w:color="auto"/>
        <w:bottom w:val="none" w:sz="0" w:space="0" w:color="auto"/>
        <w:right w:val="none" w:sz="0" w:space="0" w:color="auto"/>
      </w:divBdr>
    </w:div>
    <w:div w:id="675766937">
      <w:bodyDiv w:val="1"/>
      <w:marLeft w:val="0"/>
      <w:marRight w:val="0"/>
      <w:marTop w:val="0"/>
      <w:marBottom w:val="0"/>
      <w:divBdr>
        <w:top w:val="none" w:sz="0" w:space="0" w:color="auto"/>
        <w:left w:val="none" w:sz="0" w:space="0" w:color="auto"/>
        <w:bottom w:val="none" w:sz="0" w:space="0" w:color="auto"/>
        <w:right w:val="none" w:sz="0" w:space="0" w:color="auto"/>
      </w:divBdr>
    </w:div>
    <w:div w:id="719326824">
      <w:bodyDiv w:val="1"/>
      <w:marLeft w:val="0"/>
      <w:marRight w:val="0"/>
      <w:marTop w:val="0"/>
      <w:marBottom w:val="0"/>
      <w:divBdr>
        <w:top w:val="none" w:sz="0" w:space="0" w:color="auto"/>
        <w:left w:val="none" w:sz="0" w:space="0" w:color="auto"/>
        <w:bottom w:val="none" w:sz="0" w:space="0" w:color="auto"/>
        <w:right w:val="none" w:sz="0" w:space="0" w:color="auto"/>
      </w:divBdr>
    </w:div>
    <w:div w:id="750349265">
      <w:bodyDiv w:val="1"/>
      <w:marLeft w:val="0"/>
      <w:marRight w:val="0"/>
      <w:marTop w:val="0"/>
      <w:marBottom w:val="0"/>
      <w:divBdr>
        <w:top w:val="none" w:sz="0" w:space="0" w:color="auto"/>
        <w:left w:val="none" w:sz="0" w:space="0" w:color="auto"/>
        <w:bottom w:val="none" w:sz="0" w:space="0" w:color="auto"/>
        <w:right w:val="none" w:sz="0" w:space="0" w:color="auto"/>
      </w:divBdr>
    </w:div>
    <w:div w:id="767041247">
      <w:bodyDiv w:val="1"/>
      <w:marLeft w:val="0"/>
      <w:marRight w:val="0"/>
      <w:marTop w:val="0"/>
      <w:marBottom w:val="0"/>
      <w:divBdr>
        <w:top w:val="none" w:sz="0" w:space="0" w:color="auto"/>
        <w:left w:val="none" w:sz="0" w:space="0" w:color="auto"/>
        <w:bottom w:val="none" w:sz="0" w:space="0" w:color="auto"/>
        <w:right w:val="none" w:sz="0" w:space="0" w:color="auto"/>
      </w:divBdr>
    </w:div>
    <w:div w:id="776633456">
      <w:bodyDiv w:val="1"/>
      <w:marLeft w:val="0"/>
      <w:marRight w:val="0"/>
      <w:marTop w:val="0"/>
      <w:marBottom w:val="0"/>
      <w:divBdr>
        <w:top w:val="none" w:sz="0" w:space="0" w:color="auto"/>
        <w:left w:val="none" w:sz="0" w:space="0" w:color="auto"/>
        <w:bottom w:val="none" w:sz="0" w:space="0" w:color="auto"/>
        <w:right w:val="none" w:sz="0" w:space="0" w:color="auto"/>
      </w:divBdr>
    </w:div>
    <w:div w:id="781416632">
      <w:bodyDiv w:val="1"/>
      <w:marLeft w:val="0"/>
      <w:marRight w:val="0"/>
      <w:marTop w:val="0"/>
      <w:marBottom w:val="0"/>
      <w:divBdr>
        <w:top w:val="none" w:sz="0" w:space="0" w:color="auto"/>
        <w:left w:val="none" w:sz="0" w:space="0" w:color="auto"/>
        <w:bottom w:val="none" w:sz="0" w:space="0" w:color="auto"/>
        <w:right w:val="none" w:sz="0" w:space="0" w:color="auto"/>
      </w:divBdr>
    </w:div>
    <w:div w:id="7881599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524481">
      <w:bodyDiv w:val="1"/>
      <w:marLeft w:val="0"/>
      <w:marRight w:val="0"/>
      <w:marTop w:val="0"/>
      <w:marBottom w:val="0"/>
      <w:divBdr>
        <w:top w:val="none" w:sz="0" w:space="0" w:color="auto"/>
        <w:left w:val="none" w:sz="0" w:space="0" w:color="auto"/>
        <w:bottom w:val="none" w:sz="0" w:space="0" w:color="auto"/>
        <w:right w:val="none" w:sz="0" w:space="0" w:color="auto"/>
      </w:divBdr>
    </w:div>
    <w:div w:id="1030764156">
      <w:bodyDiv w:val="1"/>
      <w:marLeft w:val="0"/>
      <w:marRight w:val="0"/>
      <w:marTop w:val="0"/>
      <w:marBottom w:val="0"/>
      <w:divBdr>
        <w:top w:val="none" w:sz="0" w:space="0" w:color="auto"/>
        <w:left w:val="none" w:sz="0" w:space="0" w:color="auto"/>
        <w:bottom w:val="none" w:sz="0" w:space="0" w:color="auto"/>
        <w:right w:val="none" w:sz="0" w:space="0" w:color="auto"/>
      </w:divBdr>
    </w:div>
    <w:div w:id="1044016068">
      <w:bodyDiv w:val="1"/>
      <w:marLeft w:val="0"/>
      <w:marRight w:val="0"/>
      <w:marTop w:val="0"/>
      <w:marBottom w:val="0"/>
      <w:divBdr>
        <w:top w:val="none" w:sz="0" w:space="0" w:color="auto"/>
        <w:left w:val="none" w:sz="0" w:space="0" w:color="auto"/>
        <w:bottom w:val="none" w:sz="0" w:space="0" w:color="auto"/>
        <w:right w:val="none" w:sz="0" w:space="0" w:color="auto"/>
      </w:divBdr>
    </w:div>
    <w:div w:id="1070619141">
      <w:bodyDiv w:val="1"/>
      <w:marLeft w:val="0"/>
      <w:marRight w:val="0"/>
      <w:marTop w:val="0"/>
      <w:marBottom w:val="0"/>
      <w:divBdr>
        <w:top w:val="none" w:sz="0" w:space="0" w:color="auto"/>
        <w:left w:val="none" w:sz="0" w:space="0" w:color="auto"/>
        <w:bottom w:val="none" w:sz="0" w:space="0" w:color="auto"/>
        <w:right w:val="none" w:sz="0" w:space="0" w:color="auto"/>
      </w:divBdr>
    </w:div>
    <w:div w:id="1079450140">
      <w:bodyDiv w:val="1"/>
      <w:marLeft w:val="0"/>
      <w:marRight w:val="0"/>
      <w:marTop w:val="0"/>
      <w:marBottom w:val="0"/>
      <w:divBdr>
        <w:top w:val="none" w:sz="0" w:space="0" w:color="auto"/>
        <w:left w:val="none" w:sz="0" w:space="0" w:color="auto"/>
        <w:bottom w:val="none" w:sz="0" w:space="0" w:color="auto"/>
        <w:right w:val="none" w:sz="0" w:space="0" w:color="auto"/>
      </w:divBdr>
    </w:div>
    <w:div w:id="11774241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267450">
      <w:bodyDiv w:val="1"/>
      <w:marLeft w:val="0"/>
      <w:marRight w:val="0"/>
      <w:marTop w:val="0"/>
      <w:marBottom w:val="0"/>
      <w:divBdr>
        <w:top w:val="none" w:sz="0" w:space="0" w:color="auto"/>
        <w:left w:val="none" w:sz="0" w:space="0" w:color="auto"/>
        <w:bottom w:val="none" w:sz="0" w:space="0" w:color="auto"/>
        <w:right w:val="none" w:sz="0" w:space="0" w:color="auto"/>
      </w:divBdr>
    </w:div>
    <w:div w:id="1375040060">
      <w:bodyDiv w:val="1"/>
      <w:marLeft w:val="0"/>
      <w:marRight w:val="0"/>
      <w:marTop w:val="0"/>
      <w:marBottom w:val="0"/>
      <w:divBdr>
        <w:top w:val="none" w:sz="0" w:space="0" w:color="auto"/>
        <w:left w:val="none" w:sz="0" w:space="0" w:color="auto"/>
        <w:bottom w:val="none" w:sz="0" w:space="0" w:color="auto"/>
        <w:right w:val="none" w:sz="0" w:space="0" w:color="auto"/>
      </w:divBdr>
    </w:div>
    <w:div w:id="1409227732">
      <w:bodyDiv w:val="1"/>
      <w:marLeft w:val="0"/>
      <w:marRight w:val="0"/>
      <w:marTop w:val="0"/>
      <w:marBottom w:val="0"/>
      <w:divBdr>
        <w:top w:val="none" w:sz="0" w:space="0" w:color="auto"/>
        <w:left w:val="none" w:sz="0" w:space="0" w:color="auto"/>
        <w:bottom w:val="none" w:sz="0" w:space="0" w:color="auto"/>
        <w:right w:val="none" w:sz="0" w:space="0" w:color="auto"/>
      </w:divBdr>
    </w:div>
    <w:div w:id="1436703894">
      <w:bodyDiv w:val="1"/>
      <w:marLeft w:val="0"/>
      <w:marRight w:val="0"/>
      <w:marTop w:val="0"/>
      <w:marBottom w:val="0"/>
      <w:divBdr>
        <w:top w:val="none" w:sz="0" w:space="0" w:color="auto"/>
        <w:left w:val="none" w:sz="0" w:space="0" w:color="auto"/>
        <w:bottom w:val="none" w:sz="0" w:space="0" w:color="auto"/>
        <w:right w:val="none" w:sz="0" w:space="0" w:color="auto"/>
      </w:divBdr>
    </w:div>
    <w:div w:id="1442267070">
      <w:bodyDiv w:val="1"/>
      <w:marLeft w:val="0"/>
      <w:marRight w:val="0"/>
      <w:marTop w:val="0"/>
      <w:marBottom w:val="0"/>
      <w:divBdr>
        <w:top w:val="none" w:sz="0" w:space="0" w:color="auto"/>
        <w:left w:val="none" w:sz="0" w:space="0" w:color="auto"/>
        <w:bottom w:val="none" w:sz="0" w:space="0" w:color="auto"/>
        <w:right w:val="none" w:sz="0" w:space="0" w:color="auto"/>
      </w:divBdr>
    </w:div>
    <w:div w:id="1578780247">
      <w:bodyDiv w:val="1"/>
      <w:marLeft w:val="0"/>
      <w:marRight w:val="0"/>
      <w:marTop w:val="0"/>
      <w:marBottom w:val="0"/>
      <w:divBdr>
        <w:top w:val="none" w:sz="0" w:space="0" w:color="auto"/>
        <w:left w:val="none" w:sz="0" w:space="0" w:color="auto"/>
        <w:bottom w:val="none" w:sz="0" w:space="0" w:color="auto"/>
        <w:right w:val="none" w:sz="0" w:space="0" w:color="auto"/>
      </w:divBdr>
    </w:div>
    <w:div w:id="1583946567">
      <w:bodyDiv w:val="1"/>
      <w:marLeft w:val="0"/>
      <w:marRight w:val="0"/>
      <w:marTop w:val="0"/>
      <w:marBottom w:val="0"/>
      <w:divBdr>
        <w:top w:val="none" w:sz="0" w:space="0" w:color="auto"/>
        <w:left w:val="none" w:sz="0" w:space="0" w:color="auto"/>
        <w:bottom w:val="none" w:sz="0" w:space="0" w:color="auto"/>
        <w:right w:val="none" w:sz="0" w:space="0" w:color="auto"/>
      </w:divBdr>
    </w:div>
    <w:div w:id="1664815402">
      <w:bodyDiv w:val="1"/>
      <w:marLeft w:val="0"/>
      <w:marRight w:val="0"/>
      <w:marTop w:val="0"/>
      <w:marBottom w:val="0"/>
      <w:divBdr>
        <w:top w:val="none" w:sz="0" w:space="0" w:color="auto"/>
        <w:left w:val="none" w:sz="0" w:space="0" w:color="auto"/>
        <w:bottom w:val="none" w:sz="0" w:space="0" w:color="auto"/>
        <w:right w:val="none" w:sz="0" w:space="0" w:color="auto"/>
      </w:divBdr>
    </w:div>
    <w:div w:id="1672486067">
      <w:bodyDiv w:val="1"/>
      <w:marLeft w:val="0"/>
      <w:marRight w:val="0"/>
      <w:marTop w:val="0"/>
      <w:marBottom w:val="0"/>
      <w:divBdr>
        <w:top w:val="none" w:sz="0" w:space="0" w:color="auto"/>
        <w:left w:val="none" w:sz="0" w:space="0" w:color="auto"/>
        <w:bottom w:val="none" w:sz="0" w:space="0" w:color="auto"/>
        <w:right w:val="none" w:sz="0" w:space="0" w:color="auto"/>
      </w:divBdr>
    </w:div>
    <w:div w:id="1679699625">
      <w:bodyDiv w:val="1"/>
      <w:marLeft w:val="0"/>
      <w:marRight w:val="0"/>
      <w:marTop w:val="0"/>
      <w:marBottom w:val="0"/>
      <w:divBdr>
        <w:top w:val="none" w:sz="0" w:space="0" w:color="auto"/>
        <w:left w:val="none" w:sz="0" w:space="0" w:color="auto"/>
        <w:bottom w:val="none" w:sz="0" w:space="0" w:color="auto"/>
        <w:right w:val="none" w:sz="0" w:space="0" w:color="auto"/>
      </w:divBdr>
    </w:div>
    <w:div w:id="1704482472">
      <w:bodyDiv w:val="1"/>
      <w:marLeft w:val="0"/>
      <w:marRight w:val="0"/>
      <w:marTop w:val="0"/>
      <w:marBottom w:val="0"/>
      <w:divBdr>
        <w:top w:val="none" w:sz="0" w:space="0" w:color="auto"/>
        <w:left w:val="none" w:sz="0" w:space="0" w:color="auto"/>
        <w:bottom w:val="none" w:sz="0" w:space="0" w:color="auto"/>
        <w:right w:val="none" w:sz="0" w:space="0" w:color="auto"/>
      </w:divBdr>
    </w:div>
    <w:div w:id="1858930733">
      <w:bodyDiv w:val="1"/>
      <w:marLeft w:val="0"/>
      <w:marRight w:val="0"/>
      <w:marTop w:val="0"/>
      <w:marBottom w:val="0"/>
      <w:divBdr>
        <w:top w:val="none" w:sz="0" w:space="0" w:color="auto"/>
        <w:left w:val="none" w:sz="0" w:space="0" w:color="auto"/>
        <w:bottom w:val="none" w:sz="0" w:space="0" w:color="auto"/>
        <w:right w:val="none" w:sz="0" w:space="0" w:color="auto"/>
      </w:divBdr>
    </w:div>
    <w:div w:id="1859930493">
      <w:bodyDiv w:val="1"/>
      <w:marLeft w:val="0"/>
      <w:marRight w:val="0"/>
      <w:marTop w:val="0"/>
      <w:marBottom w:val="0"/>
      <w:divBdr>
        <w:top w:val="none" w:sz="0" w:space="0" w:color="auto"/>
        <w:left w:val="none" w:sz="0" w:space="0" w:color="auto"/>
        <w:bottom w:val="none" w:sz="0" w:space="0" w:color="auto"/>
        <w:right w:val="none" w:sz="0" w:space="0" w:color="auto"/>
      </w:divBdr>
    </w:div>
    <w:div w:id="1868982580">
      <w:bodyDiv w:val="1"/>
      <w:marLeft w:val="0"/>
      <w:marRight w:val="0"/>
      <w:marTop w:val="0"/>
      <w:marBottom w:val="0"/>
      <w:divBdr>
        <w:top w:val="none" w:sz="0" w:space="0" w:color="auto"/>
        <w:left w:val="none" w:sz="0" w:space="0" w:color="auto"/>
        <w:bottom w:val="none" w:sz="0" w:space="0" w:color="auto"/>
        <w:right w:val="none" w:sz="0" w:space="0" w:color="auto"/>
      </w:divBdr>
    </w:div>
    <w:div w:id="1895459273">
      <w:bodyDiv w:val="1"/>
      <w:marLeft w:val="0"/>
      <w:marRight w:val="0"/>
      <w:marTop w:val="0"/>
      <w:marBottom w:val="0"/>
      <w:divBdr>
        <w:top w:val="none" w:sz="0" w:space="0" w:color="auto"/>
        <w:left w:val="none" w:sz="0" w:space="0" w:color="auto"/>
        <w:bottom w:val="none" w:sz="0" w:space="0" w:color="auto"/>
        <w:right w:val="none" w:sz="0" w:space="0" w:color="auto"/>
      </w:divBdr>
    </w:div>
    <w:div w:id="1928345729">
      <w:bodyDiv w:val="1"/>
      <w:marLeft w:val="0"/>
      <w:marRight w:val="0"/>
      <w:marTop w:val="0"/>
      <w:marBottom w:val="0"/>
      <w:divBdr>
        <w:top w:val="none" w:sz="0" w:space="0" w:color="auto"/>
        <w:left w:val="none" w:sz="0" w:space="0" w:color="auto"/>
        <w:bottom w:val="none" w:sz="0" w:space="0" w:color="auto"/>
        <w:right w:val="none" w:sz="0" w:space="0" w:color="auto"/>
      </w:divBdr>
    </w:div>
    <w:div w:id="1964994573">
      <w:bodyDiv w:val="1"/>
      <w:marLeft w:val="0"/>
      <w:marRight w:val="0"/>
      <w:marTop w:val="0"/>
      <w:marBottom w:val="0"/>
      <w:divBdr>
        <w:top w:val="none" w:sz="0" w:space="0" w:color="auto"/>
        <w:left w:val="none" w:sz="0" w:space="0" w:color="auto"/>
        <w:bottom w:val="none" w:sz="0" w:space="0" w:color="auto"/>
        <w:right w:val="none" w:sz="0" w:space="0" w:color="auto"/>
      </w:divBdr>
    </w:div>
    <w:div w:id="1980308470">
      <w:bodyDiv w:val="1"/>
      <w:marLeft w:val="0"/>
      <w:marRight w:val="0"/>
      <w:marTop w:val="0"/>
      <w:marBottom w:val="0"/>
      <w:divBdr>
        <w:top w:val="none" w:sz="0" w:space="0" w:color="auto"/>
        <w:left w:val="none" w:sz="0" w:space="0" w:color="auto"/>
        <w:bottom w:val="none" w:sz="0" w:space="0" w:color="auto"/>
        <w:right w:val="none" w:sz="0" w:space="0" w:color="auto"/>
      </w:divBdr>
    </w:div>
    <w:div w:id="2049913373">
      <w:bodyDiv w:val="1"/>
      <w:marLeft w:val="0"/>
      <w:marRight w:val="0"/>
      <w:marTop w:val="0"/>
      <w:marBottom w:val="0"/>
      <w:divBdr>
        <w:top w:val="none" w:sz="0" w:space="0" w:color="auto"/>
        <w:left w:val="none" w:sz="0" w:space="0" w:color="auto"/>
        <w:bottom w:val="none" w:sz="0" w:space="0" w:color="auto"/>
        <w:right w:val="none" w:sz="0" w:space="0" w:color="auto"/>
      </w:divBdr>
    </w:div>
    <w:div w:id="2057310651">
      <w:bodyDiv w:val="1"/>
      <w:marLeft w:val="0"/>
      <w:marRight w:val="0"/>
      <w:marTop w:val="0"/>
      <w:marBottom w:val="0"/>
      <w:divBdr>
        <w:top w:val="none" w:sz="0" w:space="0" w:color="auto"/>
        <w:left w:val="none" w:sz="0" w:space="0" w:color="auto"/>
        <w:bottom w:val="none" w:sz="0" w:space="0" w:color="auto"/>
        <w:right w:val="none" w:sz="0" w:space="0" w:color="auto"/>
      </w:divBdr>
    </w:div>
    <w:div w:id="214211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7/Report/R2-240921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26/Report/R2-2406202.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3/Docs/RP-240854.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7bis/Report/Draft_RAN2_127b_Meeting_Report_v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RBI5PAMIO524-1616901215-33293</_dlc_DocId>
    <_dlc_DocIdUrl xmlns="71c5aaf6-e6ce-465b-b873-5148d2a4c105">
      <Url>https://nokia.sharepoint.com/sites/gxp/_layouts/15/DocIdRedir.aspx?ID=RBI5PAMIO524-1616901215-33293</Url>
      <Description>RBI5PAMIO524-1616901215-33293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5975</TotalTime>
  <Pages>1</Pages>
  <Words>3739</Words>
  <Characters>21314</Characters>
  <Application>Microsoft Office Word</Application>
  <DocSecurity>4</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25003</CharactersWithSpaces>
  <SharedDoc>false</SharedDoc>
  <HyperlinkBase/>
  <HLinks>
    <vt:vector size="24" baseType="variant">
      <vt:variant>
        <vt:i4>6488064</vt:i4>
      </vt:variant>
      <vt:variant>
        <vt:i4>9</vt:i4>
      </vt:variant>
      <vt:variant>
        <vt:i4>0</vt:i4>
      </vt:variant>
      <vt:variant>
        <vt:i4>5</vt:i4>
      </vt:variant>
      <vt:variant>
        <vt:lpwstr>https://www.3gpp.org/ftp/tsg_ran/TSG_RAN/TSGR_103/Docs/RP-240854.zip</vt:lpwstr>
      </vt:variant>
      <vt:variant>
        <vt:lpwstr/>
      </vt:variant>
      <vt:variant>
        <vt:i4>2359358</vt:i4>
      </vt:variant>
      <vt:variant>
        <vt:i4>6</vt:i4>
      </vt:variant>
      <vt:variant>
        <vt:i4>0</vt:i4>
      </vt:variant>
      <vt:variant>
        <vt:i4>5</vt:i4>
      </vt:variant>
      <vt:variant>
        <vt:lpwstr>https://www.3gpp.org/ftp/tsg_ran/WG2_RL2/TSGR2_127bis/Report/Draft_RAN2_127b_Meeting_Report_v1.zip</vt:lpwstr>
      </vt:variant>
      <vt:variant>
        <vt:lpwstr/>
      </vt:variant>
      <vt:variant>
        <vt:i4>720939</vt:i4>
      </vt:variant>
      <vt:variant>
        <vt:i4>3</vt:i4>
      </vt:variant>
      <vt:variant>
        <vt:i4>0</vt:i4>
      </vt:variant>
      <vt:variant>
        <vt:i4>5</vt:i4>
      </vt:variant>
      <vt:variant>
        <vt:lpwstr>https://www.3gpp.org/ftp/tsg_ran/WG2_RL2/TSGR2_127/Report/R2-2409210.zip</vt:lpwstr>
      </vt:variant>
      <vt:variant>
        <vt:lpwstr/>
      </vt:variant>
      <vt:variant>
        <vt:i4>524325</vt:i4>
      </vt:variant>
      <vt:variant>
        <vt:i4>0</vt:i4>
      </vt:variant>
      <vt:variant>
        <vt:i4>0</vt:i4>
      </vt:variant>
      <vt:variant>
        <vt:i4>5</vt:i4>
      </vt:variant>
      <vt:variant>
        <vt:lpwstr>https://www.3gpp.org/ftp/tsg_ran/WG2_RL2/TSGR2_126/Report/R2-2406202.zip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Mangalvedhe, Nitin (Nokia - US/Naperville)</cp:lastModifiedBy>
  <cp:revision>174</cp:revision>
  <dcterms:created xsi:type="dcterms:W3CDTF">2016-08-12T13:53:00Z</dcterms:created>
  <dcterms:modified xsi:type="dcterms:W3CDTF">2024-11-07T19:14:00Z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13ff751e-5b8d-4e8f-a73f-c36fd30fefe4</vt:lpwstr>
  </property>
</Properties>
</file>